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36E1E48E"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w:t>
      </w:r>
      <w:r w:rsidR="001B3C58">
        <w:rPr>
          <w:rFonts w:ascii="Arial" w:hAnsi="Arial" w:cs="Arial"/>
          <w:b/>
          <w:bCs/>
          <w:sz w:val="28"/>
        </w:rPr>
        <w:t>Meet</w:t>
      </w:r>
      <w:bookmarkStart w:id="0" w:name="_GoBack"/>
      <w:bookmarkEnd w:id="0"/>
      <w:r w:rsidR="001B3C58">
        <w:rPr>
          <w:rFonts w:ascii="Arial" w:hAnsi="Arial" w:cs="Arial"/>
          <w:b/>
          <w:bCs/>
          <w:sz w:val="28"/>
        </w:rPr>
        <w:t xml:space="preserve">ing </w:t>
      </w:r>
      <w:r w:rsidR="007E3F55">
        <w:rPr>
          <w:rFonts w:ascii="Arial" w:hAnsi="Arial" w:cs="Arial"/>
          <w:b/>
          <w:bCs/>
          <w:sz w:val="28"/>
        </w:rPr>
        <w:t>#96</w:t>
      </w:r>
      <w:r w:rsidR="006226CD">
        <w:rPr>
          <w:rFonts w:ascii="Arial" w:hAnsi="Arial" w:cs="Arial"/>
          <w:b/>
          <w:bCs/>
          <w:sz w:val="28"/>
        </w:rPr>
        <w:t xml:space="preserve">                                      </w:t>
      </w:r>
      <w:r w:rsidR="007C0623">
        <w:rPr>
          <w:rFonts w:ascii="Arial" w:hAnsi="Arial" w:cs="Arial"/>
          <w:b/>
          <w:bCs/>
          <w:sz w:val="28"/>
        </w:rPr>
        <w:t>R1-</w:t>
      </w:r>
      <w:r w:rsidR="00FE3435" w:rsidRPr="00FE3435">
        <w:rPr>
          <w:rFonts w:ascii="Arial" w:hAnsi="Arial" w:cs="Arial"/>
          <w:b/>
          <w:bCs/>
          <w:sz w:val="28"/>
        </w:rPr>
        <w:t>1902720</w:t>
      </w:r>
    </w:p>
    <w:p w14:paraId="2666AC79" w14:textId="0C8B8C3D" w:rsidR="003C346D" w:rsidRPr="00961FDC" w:rsidRDefault="007E3F55"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28605A0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6121C0">
        <w:rPr>
          <w:b/>
        </w:rPr>
        <w:t>8</w:t>
      </w:r>
      <w:r w:rsidR="009502AD">
        <w:rPr>
          <w:b/>
        </w:rPr>
        <w:t>.</w:t>
      </w:r>
      <w:r w:rsidR="006121C0">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285AF5C8" w:rsidR="003C346D" w:rsidRPr="00447E0C" w:rsidRDefault="003C346D" w:rsidP="003C346D">
      <w:pPr>
        <w:spacing w:after="60"/>
        <w:ind w:left="1555" w:hanging="1555"/>
        <w:jc w:val="left"/>
        <w:rPr>
          <w:b/>
          <w:lang w:eastAsia="zh-CN"/>
        </w:rPr>
      </w:pPr>
      <w:r w:rsidRPr="00447E0C">
        <w:rPr>
          <w:b/>
        </w:rPr>
        <w:t>Title:</w:t>
      </w:r>
      <w:r w:rsidRPr="00447E0C">
        <w:rPr>
          <w:b/>
        </w:rPr>
        <w:tab/>
      </w:r>
      <w:r w:rsidR="006121C0" w:rsidRPr="006121C0">
        <w:rPr>
          <w:b/>
        </w:rPr>
        <w:t>Discussion on Type II CSI overhead reduction</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199C78E7" w14:textId="00295AEC" w:rsidR="00617905" w:rsidRPr="00EA633C" w:rsidRDefault="00617905" w:rsidP="00847CD5">
      <w:pPr>
        <w:jc w:val="left"/>
        <w:rPr>
          <w:lang w:eastAsia="zh-CN"/>
        </w:rPr>
      </w:pPr>
      <w:r w:rsidRPr="00EA633C">
        <w:rPr>
          <w:lang w:eastAsia="ja-JP"/>
        </w:rPr>
        <w:t>In RAN</w:t>
      </w:r>
      <w:r w:rsidR="00EA633C" w:rsidRPr="00EA633C">
        <w:rPr>
          <w:lang w:eastAsia="ja-JP"/>
        </w:rPr>
        <w:t>1 AH 1901</w:t>
      </w:r>
      <w:r w:rsidR="00F94B3B" w:rsidRPr="00EA633C">
        <w:rPr>
          <w:lang w:eastAsia="ja-JP"/>
        </w:rPr>
        <w:t xml:space="preserve"> [1]</w:t>
      </w:r>
      <w:r w:rsidRPr="00EA633C">
        <w:rPr>
          <w:lang w:eastAsia="ja-JP"/>
        </w:rPr>
        <w:t>,</w:t>
      </w:r>
      <w:r w:rsidR="00EA633C">
        <w:t xml:space="preserve"> many issues on Type II CSI </w:t>
      </w:r>
      <w:r w:rsidR="004660D6">
        <w:t>overhead reduction</w:t>
      </w:r>
      <w:r w:rsidR="00EA633C">
        <w:t xml:space="preserve"> have been discussed, and </w:t>
      </w:r>
      <w:r w:rsidR="004660D6">
        <w:t>many agreements have been achieved.</w:t>
      </w:r>
    </w:p>
    <w:p w14:paraId="22D6F89B" w14:textId="4D0F6FB5" w:rsidR="00301D17" w:rsidRDefault="008D13C5" w:rsidP="00847CD5">
      <w:pPr>
        <w:jc w:val="left"/>
        <w:rPr>
          <w:lang w:eastAsia="zh-CN"/>
        </w:rPr>
      </w:pPr>
      <w:r w:rsidRPr="00EA633C">
        <w:rPr>
          <w:lang w:eastAsia="zh-CN"/>
        </w:rPr>
        <w:t>In this contribution, we</w:t>
      </w:r>
      <w:r w:rsidR="0030484A" w:rsidRPr="00EA633C">
        <w:rPr>
          <w:lang w:eastAsia="zh-CN"/>
        </w:rPr>
        <w:t xml:space="preserve"> </w:t>
      </w:r>
      <w:r w:rsidR="004660D6">
        <w:rPr>
          <w:lang w:eastAsia="zh-CN"/>
        </w:rPr>
        <w:t xml:space="preserve">continue </w:t>
      </w:r>
      <w:r w:rsidR="004D0C26" w:rsidRPr="00EA633C">
        <w:rPr>
          <w:lang w:eastAsia="zh-CN"/>
        </w:rPr>
        <w:t>discuss</w:t>
      </w:r>
      <w:r w:rsidR="001F69F6">
        <w:rPr>
          <w:lang w:eastAsia="zh-CN"/>
        </w:rPr>
        <w:t>ing</w:t>
      </w:r>
      <w:r w:rsidR="004D0C26" w:rsidRPr="00EA633C">
        <w:rPr>
          <w:lang w:eastAsia="zh-CN"/>
        </w:rPr>
        <w:t xml:space="preserve"> some remaining issues on Type</w:t>
      </w:r>
      <w:r w:rsidR="00F94B3B" w:rsidRPr="00EA633C">
        <w:rPr>
          <w:lang w:eastAsia="zh-CN"/>
        </w:rPr>
        <w:t xml:space="preserve"> </w:t>
      </w:r>
      <w:r w:rsidR="004D0C26" w:rsidRPr="00EA633C">
        <w:rPr>
          <w:lang w:eastAsia="zh-CN"/>
        </w:rPr>
        <w:t xml:space="preserve">II </w:t>
      </w:r>
      <w:r w:rsidR="00F94B3B" w:rsidRPr="00EA633C">
        <w:rPr>
          <w:lang w:eastAsia="zh-CN"/>
        </w:rPr>
        <w:t>CSI overhead reduction</w:t>
      </w:r>
      <w:r w:rsidR="004D0C26" w:rsidRPr="00EA633C">
        <w:rPr>
          <w:lang w:eastAsia="zh-CN"/>
        </w:rPr>
        <w:t>.</w:t>
      </w:r>
      <w:r w:rsidR="004D0C26">
        <w:rPr>
          <w:lang w:eastAsia="zh-CN"/>
        </w:rPr>
        <w:t xml:space="preserve">  </w:t>
      </w:r>
    </w:p>
    <w:p w14:paraId="681255FA" w14:textId="5F8F11CF" w:rsidR="006A756A" w:rsidRDefault="00432367" w:rsidP="00924D84">
      <w:pPr>
        <w:pStyle w:val="1"/>
        <w:rPr>
          <w:lang w:eastAsia="zh-CN"/>
        </w:rPr>
      </w:pPr>
      <w:r>
        <w:t xml:space="preserve">Feedback </w:t>
      </w:r>
      <w:r w:rsidR="00A56355">
        <w:t>content design</w:t>
      </w:r>
      <w:r>
        <w:t xml:space="preserve"> of Rel-16 Type II CSI</w:t>
      </w:r>
    </w:p>
    <w:p w14:paraId="1C28DE78" w14:textId="42F3C742" w:rsidR="00062628" w:rsidRDefault="00432367" w:rsidP="00F34283">
      <w:pPr>
        <w:rPr>
          <w:lang w:eastAsia="zh-CN"/>
        </w:rPr>
      </w:pPr>
      <w:r>
        <w:rPr>
          <w:lang w:eastAsia="zh-CN"/>
        </w:rPr>
        <w:t>D</w:t>
      </w:r>
      <w:r>
        <w:rPr>
          <w:rFonts w:hint="eastAsia"/>
          <w:lang w:eastAsia="zh-CN"/>
        </w:rPr>
        <w:t xml:space="preserve">uring </w:t>
      </w:r>
      <w:r>
        <w:rPr>
          <w:lang w:eastAsia="zh-CN"/>
        </w:rPr>
        <w:t xml:space="preserve">the last meeting, RAN1 has adopted a common selection of the frequency domain basis subset for all spatial beams </w:t>
      </w:r>
      <w:r w:rsidR="00275333">
        <w:rPr>
          <w:lang w:eastAsia="zh-CN"/>
        </w:rPr>
        <w:t>within</w:t>
      </w:r>
      <w:r>
        <w:rPr>
          <w:lang w:eastAsia="zh-CN"/>
        </w:rPr>
        <w:t xml:space="preserve"> each layer, and the </w:t>
      </w:r>
      <w:r w:rsidR="00275333">
        <w:rPr>
          <w:lang w:eastAsia="zh-CN"/>
        </w:rPr>
        <w:t>value of K</w:t>
      </w:r>
      <w:r w:rsidR="00275333" w:rsidRPr="00275333">
        <w:rPr>
          <w:vertAlign w:val="subscript"/>
          <w:lang w:eastAsia="zh-CN"/>
        </w:rPr>
        <w:t>0</w:t>
      </w:r>
      <w:r w:rsidR="00275333">
        <w:rPr>
          <w:lang w:eastAsia="zh-CN"/>
        </w:rPr>
        <w:t xml:space="preserve"> can be smaller than 2LM.</w:t>
      </w:r>
      <w:r>
        <w:rPr>
          <w:lang w:eastAsia="zh-CN"/>
        </w:rPr>
        <w:t xml:space="preserve"> </w:t>
      </w:r>
      <w:r w:rsidR="00275333">
        <w:rPr>
          <w:lang w:eastAsia="zh-CN"/>
        </w:rPr>
        <w:t>The corresponding agreement can be found below,</w:t>
      </w:r>
      <w:r>
        <w:rPr>
          <w:lang w:eastAsia="zh-CN"/>
        </w:rPr>
        <w:t xml:space="preserve"> </w:t>
      </w:r>
    </w:p>
    <w:tbl>
      <w:tblPr>
        <w:tblStyle w:val="ac"/>
        <w:tblW w:w="0" w:type="auto"/>
        <w:tblLook w:val="04A0" w:firstRow="1" w:lastRow="0" w:firstColumn="1" w:lastColumn="0" w:noHBand="0" w:noVBand="1"/>
      </w:tblPr>
      <w:tblGrid>
        <w:gridCol w:w="9307"/>
      </w:tblGrid>
      <w:tr w:rsidR="00062628" w14:paraId="2E830BB7" w14:textId="77777777" w:rsidTr="00541719">
        <w:tc>
          <w:tcPr>
            <w:tcW w:w="9307" w:type="dxa"/>
          </w:tcPr>
          <w:p w14:paraId="6FC39095" w14:textId="0EAB2884" w:rsidR="00147047" w:rsidRPr="00147047" w:rsidRDefault="00147047" w:rsidP="00147047">
            <w:pPr>
              <w:rPr>
                <w:sz w:val="20"/>
                <w:szCs w:val="20"/>
                <w:highlight w:val="green"/>
                <w:lang w:eastAsia="ko-KR"/>
              </w:rPr>
            </w:pPr>
            <w:r w:rsidRPr="00147047">
              <w:rPr>
                <w:sz w:val="20"/>
                <w:szCs w:val="20"/>
                <w:highlight w:val="green"/>
                <w:lang w:eastAsia="ko-KR"/>
              </w:rPr>
              <w:t>Agreement</w:t>
            </w:r>
            <w:r w:rsidR="00A56355">
              <w:rPr>
                <w:sz w:val="20"/>
                <w:szCs w:val="20"/>
                <w:highlight w:val="green"/>
                <w:lang w:eastAsia="ko-KR"/>
              </w:rPr>
              <w:t xml:space="preserve"> in RAN AH1901</w:t>
            </w:r>
          </w:p>
          <w:p w14:paraId="3C8E871C" w14:textId="77777777" w:rsidR="00147047" w:rsidRPr="00147047" w:rsidRDefault="00147047" w:rsidP="00147047">
            <w:pPr>
              <w:rPr>
                <w:sz w:val="20"/>
                <w:szCs w:val="20"/>
              </w:rPr>
            </w:pPr>
            <w:r w:rsidRPr="00147047">
              <w:rPr>
                <w:sz w:val="20"/>
                <w:szCs w:val="20"/>
              </w:rPr>
              <w:t>On basis/coefficient subset selection for the first layer, the following is supported:</w:t>
            </w:r>
          </w:p>
          <w:p w14:paraId="42E21510" w14:textId="77777777" w:rsidR="00147047" w:rsidRPr="00147047" w:rsidRDefault="00147047" w:rsidP="00147047">
            <w:pPr>
              <w:pStyle w:val="af"/>
              <w:numPr>
                <w:ilvl w:val="0"/>
                <w:numId w:val="29"/>
              </w:numPr>
              <w:overflowPunct w:val="0"/>
              <w:snapToGrid/>
              <w:spacing w:after="180"/>
              <w:ind w:firstLineChars="0"/>
              <w:contextualSpacing/>
              <w:jc w:val="left"/>
              <w:textAlignment w:val="baseline"/>
              <w:rPr>
                <w:sz w:val="20"/>
                <w:szCs w:val="20"/>
              </w:rPr>
            </w:pPr>
            <w:r w:rsidRPr="00147047">
              <w:rPr>
                <w:sz w:val="20"/>
                <w:szCs w:val="20"/>
              </w:rPr>
              <w:t>Common selection for all beams with size-K</w:t>
            </w:r>
            <w:r w:rsidRPr="00147047">
              <w:rPr>
                <w:sz w:val="20"/>
                <w:szCs w:val="20"/>
                <w:vertAlign w:val="subscript"/>
              </w:rPr>
              <w:t>0</w:t>
            </w:r>
            <w:r w:rsidRPr="00147047">
              <w:rPr>
                <w:iCs/>
                <w:sz w:val="20"/>
                <w:szCs w:val="20"/>
                <w:lang w:val="sv-SE"/>
              </w:rPr>
              <w:t xml:space="preserve"> </w:t>
            </w:r>
            <w:r w:rsidRPr="00147047">
              <w:rPr>
                <w:sz w:val="20"/>
                <w:szCs w:val="20"/>
              </w:rPr>
              <w:t xml:space="preserve">subset of 2LM reported </w:t>
            </w:r>
          </w:p>
          <w:p w14:paraId="764EE31F" w14:textId="77777777" w:rsidR="00147047"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sz w:val="20"/>
                <w:szCs w:val="20"/>
              </w:rPr>
              <w:t>The value of K</w:t>
            </w:r>
            <w:r w:rsidRPr="00147047">
              <w:rPr>
                <w:sz w:val="20"/>
                <w:szCs w:val="20"/>
                <w:vertAlign w:val="subscript"/>
              </w:rPr>
              <w:t>0</w:t>
            </w:r>
            <w:r w:rsidRPr="00147047">
              <w:rPr>
                <w:sz w:val="20"/>
                <w:szCs w:val="20"/>
              </w:rPr>
              <w:t xml:space="preserve"> is configured via higher-layer signaling</w:t>
            </w:r>
          </w:p>
          <w:p w14:paraId="4B6C1412" w14:textId="77777777" w:rsidR="00147047" w:rsidRPr="00147047" w:rsidRDefault="00147047" w:rsidP="00147047">
            <w:pPr>
              <w:pStyle w:val="af"/>
              <w:numPr>
                <w:ilvl w:val="2"/>
                <w:numId w:val="29"/>
              </w:numPr>
              <w:overflowPunct w:val="0"/>
              <w:snapToGrid/>
              <w:spacing w:after="180"/>
              <w:ind w:firstLineChars="0"/>
              <w:contextualSpacing/>
              <w:jc w:val="left"/>
              <w:textAlignment w:val="baseline"/>
              <w:rPr>
                <w:sz w:val="20"/>
                <w:szCs w:val="20"/>
              </w:rPr>
            </w:pPr>
            <w:r w:rsidRPr="00147047">
              <w:rPr>
                <w:sz w:val="20"/>
                <w:szCs w:val="20"/>
              </w:rPr>
              <w:t>The number of reported non-zero coefficients can be smaller than or equal to K</w:t>
            </w:r>
            <w:r w:rsidRPr="00147047">
              <w:rPr>
                <w:sz w:val="20"/>
                <w:szCs w:val="20"/>
                <w:vertAlign w:val="subscript"/>
              </w:rPr>
              <w:t>0</w:t>
            </w:r>
          </w:p>
          <w:p w14:paraId="49892CA8" w14:textId="1991CF70" w:rsidR="00062628"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sz w:val="20"/>
                <w:szCs w:val="20"/>
              </w:rPr>
              <w:t>FFS: Whether the value of M is configurable</w:t>
            </w:r>
          </w:p>
        </w:tc>
      </w:tr>
    </w:tbl>
    <w:p w14:paraId="66EB6879" w14:textId="77777777" w:rsidR="00062628" w:rsidRDefault="00062628" w:rsidP="00F34283"/>
    <w:p w14:paraId="536B925F" w14:textId="57799E86" w:rsidR="00A53762" w:rsidRDefault="00275333" w:rsidP="002E0841">
      <w:pPr>
        <w:rPr>
          <w:lang w:eastAsia="zh-CN"/>
        </w:rPr>
      </w:pPr>
      <w:r>
        <w:rPr>
          <w:lang w:eastAsia="zh-CN"/>
        </w:rPr>
        <w:t>B</w:t>
      </w:r>
      <w:r>
        <w:rPr>
          <w:rFonts w:hint="eastAsia"/>
          <w:lang w:eastAsia="zh-CN"/>
        </w:rPr>
        <w:t xml:space="preserve">ased </w:t>
      </w:r>
      <w:r>
        <w:rPr>
          <w:lang w:eastAsia="zh-CN"/>
        </w:rPr>
        <w:t xml:space="preserve">on the agreement, </w:t>
      </w:r>
      <w:r w:rsidR="00A601F9">
        <w:rPr>
          <w:lang w:eastAsia="zh-CN"/>
        </w:rPr>
        <w:t>comparing with independent basis subset selection, only</w:t>
      </w:r>
      <w:r>
        <w:rPr>
          <w:lang w:eastAsia="zh-CN"/>
        </w:rPr>
        <w:t xml:space="preserve"> a single basis subset </w:t>
      </w:r>
      <w:r w:rsidR="00A601F9">
        <w:rPr>
          <w:lang w:eastAsia="zh-CN"/>
        </w:rPr>
        <w:t xml:space="preserve">is reported </w:t>
      </w:r>
      <w:r>
        <w:rPr>
          <w:lang w:eastAsia="zh-CN"/>
        </w:rPr>
        <w:t>at least for each layer.</w:t>
      </w:r>
      <w:r w:rsidR="00A601F9" w:rsidRPr="00A601F9">
        <w:rPr>
          <w:lang w:eastAsia="zh-CN"/>
        </w:rPr>
        <w:t xml:space="preserve"> </w:t>
      </w:r>
      <w:r w:rsidR="00A339CF">
        <w:rPr>
          <w:lang w:eastAsia="zh-CN"/>
        </w:rPr>
        <w:t>F</w:t>
      </w:r>
      <w:r w:rsidR="00A601F9">
        <w:rPr>
          <w:lang w:eastAsia="zh-CN"/>
        </w:rPr>
        <w:t xml:space="preserve">or each spatial beam, the </w:t>
      </w:r>
      <w:r w:rsidR="00A339CF">
        <w:rPr>
          <w:lang w:eastAsia="zh-CN"/>
        </w:rPr>
        <w:t xml:space="preserve">size of </w:t>
      </w:r>
      <w:r w:rsidR="00A601F9">
        <w:rPr>
          <w:lang w:eastAsia="zh-CN"/>
        </w:rPr>
        <w:t xml:space="preserve">valid basis subset can be very small, while for different spatial beam, the valid basis subset selection would be different. </w:t>
      </w:r>
      <w:r w:rsidR="002E0841">
        <w:rPr>
          <w:lang w:eastAsia="zh-CN"/>
        </w:rPr>
        <w:t xml:space="preserve">Where the valid basis subset contains only the basis </w:t>
      </w:r>
      <w:r w:rsidR="00A56355">
        <w:rPr>
          <w:lang w:eastAsia="zh-CN"/>
        </w:rPr>
        <w:t xml:space="preserve">vectors </w:t>
      </w:r>
      <w:r w:rsidR="002E0841">
        <w:rPr>
          <w:lang w:eastAsia="zh-CN"/>
        </w:rPr>
        <w:t xml:space="preserve">with non-zero coefficients. </w:t>
      </w:r>
      <w:r w:rsidR="005C0C8C">
        <w:rPr>
          <w:lang w:eastAsia="zh-CN"/>
        </w:rPr>
        <w:t xml:space="preserve">Therefore, the </w:t>
      </w:r>
      <w:r w:rsidR="005C0C8C" w:rsidRPr="00A56355">
        <w:rPr>
          <w:lang w:eastAsia="zh-CN"/>
        </w:rPr>
        <w:t>combination coefficient matrix</w:t>
      </w:r>
      <w:r w:rsidR="005C0C8C">
        <w:rPr>
          <w:lang w:eastAsia="zh-CN"/>
        </w:rPr>
        <w:t xml:space="preserve"> will contain multiple zero coefficients.</w:t>
      </w:r>
    </w:p>
    <w:p w14:paraId="0082BAC6" w14:textId="43BEAA05" w:rsidR="00275333" w:rsidRDefault="00A53762" w:rsidP="00F34283">
      <w:r>
        <w:rPr>
          <w:lang w:eastAsia="zh-CN"/>
        </w:rPr>
        <w:t>On the</w:t>
      </w:r>
      <w:r>
        <w:rPr>
          <w:rFonts w:hint="eastAsia"/>
          <w:lang w:eastAsia="zh-CN"/>
        </w:rPr>
        <w:t xml:space="preserve"> </w:t>
      </w:r>
      <w:r>
        <w:rPr>
          <w:lang w:eastAsia="zh-CN"/>
        </w:rPr>
        <w:t xml:space="preserve">reporting of coefficient matrix, the </w:t>
      </w:r>
      <w:r w:rsidR="005C0C8C">
        <w:rPr>
          <w:lang w:eastAsia="zh-CN"/>
        </w:rPr>
        <w:t xml:space="preserve">corresponding </w:t>
      </w:r>
      <w:r>
        <w:rPr>
          <w:lang w:eastAsia="zh-CN"/>
        </w:rPr>
        <w:t xml:space="preserve">agreement </w:t>
      </w:r>
      <w:r w:rsidR="005C0C8C">
        <w:rPr>
          <w:lang w:eastAsia="zh-CN"/>
        </w:rPr>
        <w:t xml:space="preserve">is </w:t>
      </w:r>
      <w:r>
        <w:rPr>
          <w:lang w:eastAsia="zh-CN"/>
        </w:rPr>
        <w:t xml:space="preserve">listed below, </w:t>
      </w:r>
    </w:p>
    <w:tbl>
      <w:tblPr>
        <w:tblStyle w:val="ac"/>
        <w:tblW w:w="0" w:type="auto"/>
        <w:tblLook w:val="04A0" w:firstRow="1" w:lastRow="0" w:firstColumn="1" w:lastColumn="0" w:noHBand="0" w:noVBand="1"/>
      </w:tblPr>
      <w:tblGrid>
        <w:gridCol w:w="9307"/>
      </w:tblGrid>
      <w:tr w:rsidR="00147047" w14:paraId="4F098A92" w14:textId="77777777" w:rsidTr="00A87550">
        <w:tc>
          <w:tcPr>
            <w:tcW w:w="9307" w:type="dxa"/>
          </w:tcPr>
          <w:p w14:paraId="748DC78C" w14:textId="573DFC29" w:rsidR="00147047" w:rsidRPr="00147047" w:rsidRDefault="00147047" w:rsidP="00147047">
            <w:pPr>
              <w:rPr>
                <w:i/>
                <w:sz w:val="20"/>
                <w:szCs w:val="20"/>
                <w:highlight w:val="green"/>
                <w:lang w:eastAsia="ko-KR"/>
              </w:rPr>
            </w:pPr>
            <w:r w:rsidRPr="00147047">
              <w:rPr>
                <w:sz w:val="20"/>
                <w:szCs w:val="20"/>
                <w:highlight w:val="green"/>
              </w:rPr>
              <w:t>Agreement</w:t>
            </w:r>
            <w:r w:rsidR="00A56355">
              <w:rPr>
                <w:sz w:val="20"/>
                <w:szCs w:val="20"/>
                <w:highlight w:val="green"/>
              </w:rPr>
              <w:t xml:space="preserve"> in RAN1 AH1901</w:t>
            </w:r>
          </w:p>
          <w:p w14:paraId="7E2D4888" w14:textId="77777777" w:rsidR="00147047" w:rsidRPr="00147047" w:rsidRDefault="00147047" w:rsidP="00147047">
            <w:pPr>
              <w:rPr>
                <w:sz w:val="20"/>
                <w:szCs w:val="20"/>
              </w:rPr>
            </w:pPr>
            <w:r w:rsidRPr="00147047">
              <w:rPr>
                <w:sz w:val="20"/>
                <w:szCs w:val="20"/>
              </w:rPr>
              <w:t xml:space="preserve">On basis/coefficient subset selection for the first layer, support the following: </w:t>
            </w:r>
          </w:p>
          <w:p w14:paraId="2A448138" w14:textId="77777777" w:rsidR="00147047" w:rsidRPr="00147047" w:rsidRDefault="00147047" w:rsidP="00147047">
            <w:pPr>
              <w:pStyle w:val="af"/>
              <w:numPr>
                <w:ilvl w:val="0"/>
                <w:numId w:val="29"/>
              </w:numPr>
              <w:overflowPunct w:val="0"/>
              <w:snapToGrid/>
              <w:spacing w:after="180"/>
              <w:ind w:firstLineChars="0"/>
              <w:contextualSpacing/>
              <w:jc w:val="left"/>
              <w:textAlignment w:val="baseline"/>
              <w:rPr>
                <w:sz w:val="20"/>
                <w:szCs w:val="20"/>
              </w:rPr>
            </w:pPr>
            <w:r w:rsidRPr="00147047">
              <w:rPr>
                <w:sz w:val="20"/>
                <w:szCs w:val="20"/>
              </w:rPr>
              <w:t>Size-K</w:t>
            </w:r>
            <w:r w:rsidRPr="00147047">
              <w:rPr>
                <w:sz w:val="20"/>
                <w:szCs w:val="20"/>
                <w:vertAlign w:val="subscript"/>
              </w:rPr>
              <w:t>0</w:t>
            </w:r>
            <w:r w:rsidRPr="00147047">
              <w:rPr>
                <w:sz w:val="20"/>
                <w:szCs w:val="20"/>
              </w:rPr>
              <w:fldChar w:fldCharType="begin"/>
            </w:r>
            <w:r w:rsidRPr="00147047">
              <w:rPr>
                <w:sz w:val="20"/>
                <w:szCs w:val="20"/>
              </w:rPr>
              <w:instrText xml:space="preserve"> QUOTE </w:instrText>
            </w:r>
            <m:oMath>
              <m:sSub>
                <m:sSubPr>
                  <m:ctrlPr>
                    <w:rPr>
                      <w:rFonts w:ascii="Cambria Math" w:hAnsi="Cambria Math"/>
                      <w:i/>
                      <w:iCs/>
                      <w:sz w:val="20"/>
                      <w:szCs w:val="20"/>
                      <w:lang w:val="sv-SE"/>
                    </w:rPr>
                  </m:ctrlPr>
                </m:sSubPr>
                <m:e>
                  <m:r>
                    <m:rPr>
                      <m:sty m:val="p"/>
                    </m:rPr>
                    <w:rPr>
                      <w:rFonts w:ascii="Cambria Math" w:hAnsi="Cambria Math"/>
                      <w:sz w:val="20"/>
                      <w:szCs w:val="20"/>
                      <w:lang w:val="sv-SE"/>
                    </w:rPr>
                    <m:t>K</m:t>
                  </m:r>
                </m:e>
                <m:sub>
                  <m:r>
                    <m:rPr>
                      <m:sty m:val="p"/>
                    </m:rPr>
                    <w:rPr>
                      <w:rFonts w:ascii="Cambria Math" w:hAnsi="Cambria Math"/>
                      <w:sz w:val="20"/>
                      <w:szCs w:val="20"/>
                    </w:rPr>
                    <m:t>0</m:t>
                  </m:r>
                </m:sub>
              </m:sSub>
            </m:oMath>
            <w:r w:rsidRPr="00147047">
              <w:rPr>
                <w:sz w:val="20"/>
                <w:szCs w:val="20"/>
              </w:rPr>
              <w:instrText xml:space="preserve"> </w:instrText>
            </w:r>
            <w:r w:rsidRPr="00147047">
              <w:rPr>
                <w:sz w:val="20"/>
                <w:szCs w:val="20"/>
              </w:rPr>
              <w:fldChar w:fldCharType="end"/>
            </w:r>
            <w:r w:rsidRPr="00147047">
              <w:rPr>
                <w:sz w:val="20"/>
                <w:szCs w:val="20"/>
              </w:rPr>
              <w:t xml:space="preserve"> subset design: down select in RAN1#96 from the following alternatives </w:t>
            </w:r>
          </w:p>
          <w:p w14:paraId="211E05E8" w14:textId="77777777" w:rsidR="00147047"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sz w:val="20"/>
                <w:szCs w:val="20"/>
              </w:rPr>
              <w:t>Alt1. Unrestricted subset (size=2LM)</w:t>
            </w:r>
          </w:p>
          <w:p w14:paraId="17D5507A" w14:textId="77777777" w:rsidR="00147047"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sz w:val="20"/>
                <w:szCs w:val="20"/>
              </w:rPr>
              <w:t>Alt2. Polarization-common subset (size=LM)</w:t>
            </w:r>
          </w:p>
          <w:p w14:paraId="6D7D1ED3" w14:textId="77777777" w:rsidR="00147047"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sz w:val="20"/>
                <w:szCs w:val="20"/>
              </w:rPr>
              <w:t xml:space="preserve">Alt3. </w:t>
            </w:r>
            <w:r w:rsidRPr="00147047">
              <w:rPr>
                <w:sz w:val="20"/>
                <w:szCs w:val="20"/>
                <w:lang w:eastAsia="zh-CN"/>
              </w:rPr>
              <w:t>Restricted subset (for a given subset of beams and FD basis, size=2L+M)</w:t>
            </w:r>
          </w:p>
          <w:p w14:paraId="741481EE" w14:textId="77777777" w:rsidR="00147047" w:rsidRPr="00147047" w:rsidRDefault="00147047" w:rsidP="00147047">
            <w:pPr>
              <w:pStyle w:val="af"/>
              <w:numPr>
                <w:ilvl w:val="0"/>
                <w:numId w:val="29"/>
              </w:numPr>
              <w:overflowPunct w:val="0"/>
              <w:snapToGrid/>
              <w:spacing w:after="180"/>
              <w:ind w:firstLineChars="0"/>
              <w:contextualSpacing/>
              <w:jc w:val="left"/>
              <w:textAlignment w:val="baseline"/>
              <w:rPr>
                <w:sz w:val="20"/>
                <w:szCs w:val="20"/>
              </w:rPr>
            </w:pPr>
            <w:r w:rsidRPr="00147047">
              <w:rPr>
                <w:sz w:val="20"/>
                <w:szCs w:val="20"/>
              </w:rPr>
              <w:t>The value of K</w:t>
            </w:r>
            <w:r w:rsidRPr="00147047">
              <w:rPr>
                <w:sz w:val="20"/>
                <w:szCs w:val="20"/>
                <w:vertAlign w:val="subscript"/>
              </w:rPr>
              <w:t>0</w:t>
            </w:r>
            <w:r w:rsidRPr="00147047">
              <w:rPr>
                <w:iCs/>
                <w:sz w:val="20"/>
                <w:szCs w:val="20"/>
              </w:rPr>
              <w:t xml:space="preserve">: </w:t>
            </w:r>
            <w:r w:rsidRPr="00147047">
              <w:rPr>
                <w:position w:val="-14"/>
                <w:sz w:val="20"/>
                <w:szCs w:val="20"/>
              </w:rPr>
              <w:object w:dxaOrig="1660" w:dyaOrig="400" w14:anchorId="21521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20.05pt" o:ole="">
                  <v:imagedata r:id="rId8" o:title=""/>
                </v:shape>
                <o:OLEObject Type="Embed" ProgID="Equation.DSMT4" ShapeID="_x0000_i1025" DrawAspect="Content" ObjectID="_1611745774" r:id="rId9"/>
              </w:object>
            </w:r>
            <w:r w:rsidRPr="00147047">
              <w:rPr>
                <w:iCs/>
                <w:sz w:val="20"/>
                <w:szCs w:val="20"/>
              </w:rPr>
              <w:t xml:space="preserve"> </w:t>
            </w:r>
            <w:r w:rsidRPr="00147047">
              <w:rPr>
                <w:iCs/>
                <w:sz w:val="20"/>
                <w:szCs w:val="20"/>
                <w:lang w:val="sv-SE"/>
              </w:rPr>
              <w:fldChar w:fldCharType="begin"/>
            </w:r>
            <w:r w:rsidRPr="00147047">
              <w:rPr>
                <w:iCs/>
                <w:sz w:val="20"/>
                <w:szCs w:val="20"/>
                <w:lang w:val="sv-SE"/>
              </w:rPr>
              <w:instrText xml:space="preserve"> QUOTE </w:instrText>
            </w:r>
            <m:oMath>
              <m:sSub>
                <m:sSubPr>
                  <m:ctrlPr>
                    <w:rPr>
                      <w:rFonts w:ascii="Cambria Math" w:hAnsi="Cambria Math"/>
                      <w:i/>
                      <w:iCs/>
                      <w:sz w:val="20"/>
                      <w:szCs w:val="20"/>
                      <w:lang w:val="sv-SE"/>
                    </w:rPr>
                  </m:ctrlPr>
                </m:sSubPr>
                <m:e>
                  <m:r>
                    <m:rPr>
                      <m:sty m:val="p"/>
                    </m:rPr>
                    <w:rPr>
                      <w:rFonts w:ascii="Cambria Math" w:hAnsi="Cambria Math"/>
                      <w:sz w:val="20"/>
                      <w:szCs w:val="20"/>
                      <w:lang w:val="sv-SE"/>
                    </w:rPr>
                    <m:t>K</m:t>
                  </m:r>
                </m:e>
                <m:sub>
                  <m:r>
                    <m:rPr>
                      <m:sty m:val="p"/>
                    </m:rPr>
                    <w:rPr>
                      <w:rFonts w:ascii="Cambria Math" w:hAnsi="Cambria Math"/>
                      <w:sz w:val="20"/>
                      <w:szCs w:val="20"/>
                    </w:rPr>
                    <m:t>0</m:t>
                  </m:r>
                </m:sub>
              </m:sSub>
              <m:r>
                <m:rPr>
                  <m:sty m:val="p"/>
                </m:rPr>
                <w:rPr>
                  <w:rFonts w:ascii="Cambria Math" w:hAnsi="Cambria Math"/>
                  <w:sz w:val="20"/>
                  <w:szCs w:val="20"/>
                  <w:lang w:val="sv-SE"/>
                </w:rPr>
                <m:t>=</m:t>
              </m:r>
              <m:d>
                <m:dPr>
                  <m:begChr m:val="⌈"/>
                  <m:endChr m:val="⌉"/>
                  <m:ctrlPr>
                    <w:rPr>
                      <w:rFonts w:ascii="Cambria Math" w:hAnsi="Cambria Math"/>
                      <w:i/>
                      <w:iCs/>
                      <w:sz w:val="20"/>
                      <w:szCs w:val="20"/>
                      <w:lang w:val="sv-SE"/>
                    </w:rPr>
                  </m:ctrlPr>
                </m:dPr>
                <m:e>
                  <m:r>
                    <m:rPr>
                      <m:sty m:val="p"/>
                    </m:rPr>
                    <w:rPr>
                      <w:rFonts w:ascii="Cambria Math" w:hAnsi="Cambria Math"/>
                      <w:sz w:val="20"/>
                      <w:szCs w:val="20"/>
                      <w:lang w:val="sv-SE"/>
                    </w:rPr>
                    <m:t>β×2LM</m:t>
                  </m:r>
                </m:e>
              </m:d>
            </m:oMath>
            <w:r w:rsidRPr="00147047">
              <w:rPr>
                <w:iCs/>
                <w:sz w:val="20"/>
                <w:szCs w:val="20"/>
                <w:lang w:val="sv-SE"/>
              </w:rPr>
              <w:instrText xml:space="preserve"> </w:instrText>
            </w:r>
            <w:r w:rsidRPr="00147047">
              <w:rPr>
                <w:iCs/>
                <w:sz w:val="20"/>
                <w:szCs w:val="20"/>
                <w:lang w:val="sv-SE"/>
              </w:rPr>
              <w:fldChar w:fldCharType="end"/>
            </w:r>
            <w:r w:rsidRPr="00147047">
              <w:rPr>
                <w:iCs/>
                <w:sz w:val="20"/>
                <w:szCs w:val="20"/>
                <w:lang w:val="sv-SE"/>
              </w:rPr>
              <w:t xml:space="preserve"> where two values of β are supported  </w:t>
            </w:r>
          </w:p>
          <w:p w14:paraId="51C97C46" w14:textId="77777777" w:rsidR="00147047"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sz w:val="20"/>
                <w:szCs w:val="20"/>
              </w:rPr>
              <w:t>Down select in RAN1#96 from</w:t>
            </w:r>
            <w:r w:rsidRPr="00147047">
              <w:rPr>
                <w:position w:val="-24"/>
                <w:sz w:val="20"/>
                <w:szCs w:val="20"/>
              </w:rPr>
              <w:object w:dxaOrig="1600" w:dyaOrig="620" w14:anchorId="65D341BC">
                <v:shape id="_x0000_i1026" type="#_x0000_t75" style="width:80.15pt;height:30.7pt" o:ole="">
                  <v:imagedata r:id="rId10" o:title=""/>
                </v:shape>
                <o:OLEObject Type="Embed" ProgID="Equation.DSMT4" ShapeID="_x0000_i1026" DrawAspect="Content" ObjectID="_1611745775" r:id="rId11"/>
              </w:object>
            </w:r>
            <w:r w:rsidRPr="00147047">
              <w:rPr>
                <w:sz w:val="20"/>
                <w:szCs w:val="20"/>
              </w:rPr>
              <w:t xml:space="preserve">  </w:t>
            </w:r>
            <w:r w:rsidRPr="00147047">
              <w:rPr>
                <w:sz w:val="20"/>
                <w:szCs w:val="20"/>
              </w:rPr>
              <w:fldChar w:fldCharType="begin"/>
            </w:r>
            <w:r w:rsidRPr="00147047">
              <w:rPr>
                <w:sz w:val="20"/>
                <w:szCs w:val="20"/>
              </w:rPr>
              <w:instrText xml:space="preserve"> QUOTE </w:instrText>
            </w:r>
            <m:oMath>
              <m:r>
                <m:rPr>
                  <m:sty m:val="p"/>
                </m:rPr>
                <w:rPr>
                  <w:rFonts w:ascii="Cambria Math" w:hAnsi="Cambria Math"/>
                  <w:sz w:val="20"/>
                  <w:szCs w:val="20"/>
                  <w:lang w:val="sv-SE"/>
                </w:rPr>
                <m:t>β∈</m:t>
              </m:r>
              <m:d>
                <m:dPr>
                  <m:begChr m:val="{"/>
                  <m:endChr m:val="}"/>
                  <m:ctrlPr>
                    <w:rPr>
                      <w:rFonts w:ascii="Cambria Math" w:hAnsi="Cambria Math"/>
                      <w:i/>
                      <w:iCs/>
                      <w:sz w:val="20"/>
                      <w:szCs w:val="20"/>
                      <w:lang w:val="sv-SE"/>
                    </w:rPr>
                  </m:ctrlPr>
                </m:dPr>
                <m:e>
                  <m:f>
                    <m:fPr>
                      <m:ctrlPr>
                        <w:rPr>
                          <w:rFonts w:ascii="Cambria Math" w:hAnsi="Cambria Math"/>
                          <w:i/>
                          <w:iCs/>
                          <w:sz w:val="20"/>
                          <w:szCs w:val="20"/>
                          <w:lang w:val="sv-SE"/>
                        </w:rPr>
                      </m:ctrlPr>
                    </m:fPr>
                    <m:num>
                      <m:r>
                        <m:rPr>
                          <m:sty m:val="p"/>
                        </m:rPr>
                        <w:rPr>
                          <w:rFonts w:ascii="Cambria Math" w:hAnsi="Cambria Math"/>
                          <w:sz w:val="20"/>
                          <w:szCs w:val="20"/>
                          <w:lang w:val="sv-SE"/>
                        </w:rPr>
                        <m:t>1</m:t>
                      </m:r>
                    </m:num>
                    <m:den>
                      <m:r>
                        <m:rPr>
                          <m:sty m:val="p"/>
                        </m:rPr>
                        <w:rPr>
                          <w:rFonts w:ascii="Cambria Math" w:hAnsi="Cambria Math"/>
                          <w:sz w:val="20"/>
                          <w:szCs w:val="20"/>
                          <w:lang w:val="sv-SE"/>
                        </w:rPr>
                        <m:t>8</m:t>
                      </m:r>
                    </m:den>
                  </m:f>
                  <m:r>
                    <m:rPr>
                      <m:sty m:val="p"/>
                    </m:rPr>
                    <w:rPr>
                      <w:rFonts w:ascii="Cambria Math" w:hAnsi="Cambria Math"/>
                      <w:sz w:val="20"/>
                      <w:szCs w:val="20"/>
                      <w:lang w:val="sv-SE"/>
                    </w:rPr>
                    <m:t>,</m:t>
                  </m:r>
                  <m:f>
                    <m:fPr>
                      <m:ctrlPr>
                        <w:rPr>
                          <w:rFonts w:ascii="Cambria Math" w:hAnsi="Cambria Math"/>
                          <w:i/>
                          <w:iCs/>
                          <w:sz w:val="20"/>
                          <w:szCs w:val="20"/>
                          <w:lang w:val="sv-SE"/>
                        </w:rPr>
                      </m:ctrlPr>
                    </m:fPr>
                    <m:num>
                      <m:r>
                        <m:rPr>
                          <m:sty m:val="p"/>
                        </m:rPr>
                        <w:rPr>
                          <w:rFonts w:ascii="Cambria Math" w:hAnsi="Cambria Math"/>
                          <w:sz w:val="20"/>
                          <w:szCs w:val="20"/>
                          <w:lang w:val="sv-SE"/>
                        </w:rPr>
                        <m:t>1</m:t>
                      </m:r>
                    </m:num>
                    <m:den>
                      <m:r>
                        <m:rPr>
                          <m:sty m:val="p"/>
                        </m:rPr>
                        <w:rPr>
                          <w:rFonts w:ascii="Cambria Math" w:hAnsi="Cambria Math"/>
                          <w:sz w:val="20"/>
                          <w:szCs w:val="20"/>
                          <w:lang w:val="sv-SE"/>
                        </w:rPr>
                        <m:t>4</m:t>
                      </m:r>
                    </m:den>
                  </m:f>
                  <m:r>
                    <m:rPr>
                      <m:sty m:val="p"/>
                    </m:rPr>
                    <w:rPr>
                      <w:rFonts w:ascii="Cambria Math" w:hAnsi="Cambria Math"/>
                      <w:sz w:val="20"/>
                      <w:szCs w:val="20"/>
                      <w:lang w:val="sv-SE"/>
                    </w:rPr>
                    <m:t>,</m:t>
                  </m:r>
                  <m:f>
                    <m:fPr>
                      <m:ctrlPr>
                        <w:rPr>
                          <w:rFonts w:ascii="Cambria Math" w:hAnsi="Cambria Math"/>
                          <w:i/>
                          <w:iCs/>
                          <w:sz w:val="20"/>
                          <w:szCs w:val="20"/>
                          <w:lang w:val="sv-SE"/>
                        </w:rPr>
                      </m:ctrlPr>
                    </m:fPr>
                    <m:num>
                      <m:r>
                        <m:rPr>
                          <m:sty m:val="p"/>
                        </m:rPr>
                        <w:rPr>
                          <w:rFonts w:ascii="Cambria Math" w:hAnsi="Cambria Math"/>
                          <w:sz w:val="20"/>
                          <w:szCs w:val="20"/>
                          <w:lang w:val="sv-SE"/>
                        </w:rPr>
                        <m:t>1</m:t>
                      </m:r>
                    </m:num>
                    <m:den>
                      <m:r>
                        <m:rPr>
                          <m:sty m:val="p"/>
                        </m:rPr>
                        <w:rPr>
                          <w:rFonts w:ascii="Cambria Math" w:hAnsi="Cambria Math"/>
                          <w:sz w:val="20"/>
                          <w:szCs w:val="20"/>
                          <w:lang w:val="sv-SE"/>
                        </w:rPr>
                        <m:t>2</m:t>
                      </m:r>
                    </m:den>
                  </m:f>
                  <m:r>
                    <m:rPr>
                      <m:sty m:val="p"/>
                    </m:rPr>
                    <w:rPr>
                      <w:rFonts w:ascii="Cambria Math" w:hAnsi="Cambria Math"/>
                      <w:sz w:val="20"/>
                      <w:szCs w:val="20"/>
                      <w:lang w:val="sv-SE"/>
                    </w:rPr>
                    <m:t>,</m:t>
                  </m:r>
                  <m:f>
                    <m:fPr>
                      <m:ctrlPr>
                        <w:rPr>
                          <w:rFonts w:ascii="Cambria Math" w:hAnsi="Cambria Math"/>
                          <w:i/>
                          <w:iCs/>
                          <w:sz w:val="20"/>
                          <w:szCs w:val="20"/>
                          <w:lang w:val="sv-SE"/>
                        </w:rPr>
                      </m:ctrlPr>
                    </m:fPr>
                    <m:num>
                      <m:r>
                        <m:rPr>
                          <m:sty m:val="p"/>
                        </m:rPr>
                        <w:rPr>
                          <w:rFonts w:ascii="Cambria Math" w:hAnsi="Cambria Math"/>
                          <w:sz w:val="20"/>
                          <w:szCs w:val="20"/>
                          <w:lang w:val="sv-SE"/>
                        </w:rPr>
                        <m:t>3</m:t>
                      </m:r>
                    </m:num>
                    <m:den>
                      <m:r>
                        <m:rPr>
                          <m:sty m:val="p"/>
                        </m:rPr>
                        <w:rPr>
                          <w:rFonts w:ascii="Cambria Math" w:hAnsi="Cambria Math"/>
                          <w:sz w:val="20"/>
                          <w:szCs w:val="20"/>
                          <w:lang w:val="sv-SE"/>
                        </w:rPr>
                        <m:t>4</m:t>
                      </m:r>
                    </m:den>
                  </m:f>
                </m:e>
              </m:d>
            </m:oMath>
            <w:r w:rsidRPr="00147047">
              <w:rPr>
                <w:sz w:val="20"/>
                <w:szCs w:val="20"/>
              </w:rPr>
              <w:instrText xml:space="preserve"> </w:instrText>
            </w:r>
            <w:r w:rsidRPr="00147047">
              <w:rPr>
                <w:sz w:val="20"/>
                <w:szCs w:val="20"/>
              </w:rPr>
              <w:fldChar w:fldCharType="end"/>
            </w:r>
          </w:p>
          <w:p w14:paraId="39B16A2A" w14:textId="77777777" w:rsidR="00147047" w:rsidRPr="00147047" w:rsidRDefault="00147047" w:rsidP="00147047">
            <w:pPr>
              <w:pStyle w:val="af"/>
              <w:numPr>
                <w:ilvl w:val="0"/>
                <w:numId w:val="29"/>
              </w:numPr>
              <w:overflowPunct w:val="0"/>
              <w:snapToGrid/>
              <w:spacing w:after="180"/>
              <w:ind w:firstLineChars="0"/>
              <w:contextualSpacing/>
              <w:jc w:val="left"/>
              <w:textAlignment w:val="baseline"/>
              <w:rPr>
                <w:sz w:val="20"/>
                <w:szCs w:val="20"/>
              </w:rPr>
            </w:pPr>
            <w:r w:rsidRPr="00147047">
              <w:rPr>
                <w:sz w:val="20"/>
                <w:szCs w:val="20"/>
              </w:rPr>
              <w:t xml:space="preserve">The UCI consists of two parts: </w:t>
            </w:r>
          </w:p>
          <w:p w14:paraId="664293D7" w14:textId="77777777" w:rsidR="00147047"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sz w:val="20"/>
                <w:szCs w:val="20"/>
              </w:rPr>
              <w:t>Information pertaining to t</w:t>
            </w:r>
            <w:r w:rsidRPr="00147047">
              <w:rPr>
                <w:iCs/>
                <w:sz w:val="20"/>
                <w:szCs w:val="20"/>
              </w:rPr>
              <w:t>he number(s) of non-zero coefficients is reported in UCI part 1</w:t>
            </w:r>
          </w:p>
          <w:p w14:paraId="232E7CFE" w14:textId="77777777" w:rsidR="00147047" w:rsidRPr="00147047" w:rsidRDefault="00147047" w:rsidP="00147047">
            <w:pPr>
              <w:pStyle w:val="af"/>
              <w:numPr>
                <w:ilvl w:val="2"/>
                <w:numId w:val="29"/>
              </w:numPr>
              <w:overflowPunct w:val="0"/>
              <w:snapToGrid/>
              <w:spacing w:after="180"/>
              <w:ind w:firstLineChars="0"/>
              <w:contextualSpacing/>
              <w:jc w:val="left"/>
              <w:textAlignment w:val="baseline"/>
              <w:rPr>
                <w:sz w:val="20"/>
                <w:szCs w:val="20"/>
              </w:rPr>
            </w:pPr>
            <w:r w:rsidRPr="00147047">
              <w:rPr>
                <w:iCs/>
                <w:sz w:val="20"/>
                <w:szCs w:val="20"/>
              </w:rPr>
              <w:t xml:space="preserve">Note: This does not imply whether this information consists of single or multiple values </w:t>
            </w:r>
          </w:p>
          <w:p w14:paraId="497DE69A" w14:textId="77777777" w:rsidR="00147047" w:rsidRPr="00147047" w:rsidRDefault="00147047" w:rsidP="00147047">
            <w:pPr>
              <w:pStyle w:val="af"/>
              <w:numPr>
                <w:ilvl w:val="1"/>
                <w:numId w:val="29"/>
              </w:numPr>
              <w:overflowPunct w:val="0"/>
              <w:snapToGrid/>
              <w:spacing w:after="180"/>
              <w:ind w:firstLineChars="0"/>
              <w:contextualSpacing/>
              <w:jc w:val="left"/>
              <w:textAlignment w:val="baseline"/>
              <w:rPr>
                <w:sz w:val="20"/>
                <w:szCs w:val="20"/>
              </w:rPr>
            </w:pPr>
            <w:r w:rsidRPr="00147047">
              <w:rPr>
                <w:iCs/>
                <w:sz w:val="20"/>
                <w:szCs w:val="20"/>
              </w:rPr>
              <w:t>The payload of UCI part 1 remains the same for different RI value(s)</w:t>
            </w:r>
          </w:p>
          <w:p w14:paraId="09384707" w14:textId="7BB72182" w:rsidR="00147047" w:rsidRPr="00147047" w:rsidRDefault="00147047" w:rsidP="00147047">
            <w:pPr>
              <w:pStyle w:val="af"/>
              <w:numPr>
                <w:ilvl w:val="0"/>
                <w:numId w:val="29"/>
              </w:numPr>
              <w:overflowPunct w:val="0"/>
              <w:snapToGrid/>
              <w:spacing w:after="180"/>
              <w:ind w:firstLineChars="0"/>
              <w:contextualSpacing/>
              <w:jc w:val="left"/>
              <w:textAlignment w:val="baseline"/>
              <w:rPr>
                <w:sz w:val="20"/>
                <w:szCs w:val="20"/>
              </w:rPr>
            </w:pPr>
            <w:r w:rsidRPr="00147047">
              <w:rPr>
                <w:sz w:val="20"/>
                <w:szCs w:val="20"/>
              </w:rPr>
              <w:t>Bitmap is used to indicate non-zero coefficient indices</w:t>
            </w:r>
          </w:p>
        </w:tc>
      </w:tr>
    </w:tbl>
    <w:p w14:paraId="55417852" w14:textId="60F9B264" w:rsidR="005C0C8C" w:rsidRDefault="005C0C8C" w:rsidP="005C0C8C">
      <w:pPr>
        <w:rPr>
          <w:lang w:eastAsia="zh-CN"/>
        </w:rPr>
      </w:pPr>
      <w:r>
        <w:rPr>
          <w:lang w:eastAsia="zh-CN"/>
        </w:rPr>
        <w:lastRenderedPageBreak/>
        <w:t>T</w:t>
      </w:r>
      <w:r w:rsidRPr="00A56355">
        <w:rPr>
          <w:lang w:eastAsia="zh-CN"/>
        </w:rPr>
        <w:t>he combination coefficient matrix for each layer is composed of M values for each of 2L spatial beams. Similar like R15 Type II CSI, there will be M</w:t>
      </w:r>
      <w:r w:rsidRPr="00A56355">
        <w:rPr>
          <w:vertAlign w:val="subscript"/>
          <w:lang w:eastAsia="zh-CN"/>
        </w:rPr>
        <w:t>l</w:t>
      </w:r>
      <w:r w:rsidRPr="00A56355">
        <w:rPr>
          <w:lang w:eastAsia="zh-CN"/>
        </w:rPr>
        <w:t xml:space="preserve"> strong spatial beams</w:t>
      </w:r>
      <w:r>
        <w:rPr>
          <w:lang w:eastAsia="zh-CN"/>
        </w:rPr>
        <w:t xml:space="preserve"> and </w:t>
      </w:r>
      <w:r w:rsidRPr="00A56355">
        <w:rPr>
          <w:lang w:eastAsia="zh-CN"/>
        </w:rPr>
        <w:t>2L-M</w:t>
      </w:r>
      <w:r w:rsidRPr="005C0C8C">
        <w:rPr>
          <w:vertAlign w:val="subscript"/>
          <w:lang w:eastAsia="zh-CN"/>
        </w:rPr>
        <w:t>l</w:t>
      </w:r>
      <w:r w:rsidRPr="00A56355">
        <w:rPr>
          <w:lang w:eastAsia="zh-CN"/>
        </w:rPr>
        <w:t xml:space="preserve"> </w:t>
      </w:r>
      <w:r>
        <w:rPr>
          <w:lang w:eastAsia="zh-CN"/>
        </w:rPr>
        <w:t xml:space="preserve">weak </w:t>
      </w:r>
      <w:r w:rsidRPr="00A56355">
        <w:rPr>
          <w:lang w:eastAsia="zh-CN"/>
        </w:rPr>
        <w:t xml:space="preserve">spatial beams, </w:t>
      </w:r>
    </w:p>
    <w:p w14:paraId="6013B7AD" w14:textId="1D838E8B" w:rsidR="005C0C8C" w:rsidRDefault="005C0C8C" w:rsidP="005C0C8C">
      <w:pPr>
        <w:pStyle w:val="af"/>
        <w:numPr>
          <w:ilvl w:val="0"/>
          <w:numId w:val="30"/>
        </w:numPr>
        <w:ind w:firstLineChars="0"/>
        <w:rPr>
          <w:lang w:eastAsia="zh-CN"/>
        </w:rPr>
      </w:pPr>
      <w:r>
        <w:rPr>
          <w:lang w:eastAsia="zh-CN"/>
        </w:rPr>
        <w:t xml:space="preserve">For the </w:t>
      </w:r>
      <w:r w:rsidRPr="00A56355">
        <w:rPr>
          <w:lang w:eastAsia="zh-CN"/>
        </w:rPr>
        <w:t>2L-M</w:t>
      </w:r>
      <w:r w:rsidRPr="005C0C8C">
        <w:rPr>
          <w:vertAlign w:val="subscript"/>
          <w:lang w:eastAsia="zh-CN"/>
        </w:rPr>
        <w:t>l</w:t>
      </w:r>
      <w:r w:rsidRPr="00A56355">
        <w:rPr>
          <w:lang w:eastAsia="zh-CN"/>
        </w:rPr>
        <w:t xml:space="preserve"> </w:t>
      </w:r>
      <w:r>
        <w:rPr>
          <w:lang w:eastAsia="zh-CN"/>
        </w:rPr>
        <w:t>weak</w:t>
      </w:r>
      <w:r w:rsidRPr="00A56355">
        <w:rPr>
          <w:lang w:eastAsia="zh-CN"/>
        </w:rPr>
        <w:t xml:space="preserve"> spatial beams</w:t>
      </w:r>
      <w:r>
        <w:rPr>
          <w:lang w:eastAsia="zh-CN"/>
        </w:rPr>
        <w:t>,</w:t>
      </w:r>
      <w:r w:rsidRPr="00A56355">
        <w:rPr>
          <w:lang w:eastAsia="zh-CN"/>
        </w:rPr>
        <w:t xml:space="preserve"> the </w:t>
      </w:r>
      <w:r>
        <w:rPr>
          <w:lang w:eastAsia="zh-CN"/>
        </w:rPr>
        <w:t xml:space="preserve">M </w:t>
      </w:r>
      <w:r w:rsidRPr="00A56355">
        <w:rPr>
          <w:lang w:eastAsia="zh-CN"/>
        </w:rPr>
        <w:t xml:space="preserve">coefficients </w:t>
      </w:r>
      <w:r>
        <w:rPr>
          <w:lang w:eastAsia="zh-CN"/>
        </w:rPr>
        <w:t>corresponding to each of the</w:t>
      </w:r>
      <w:r w:rsidRPr="00A56355">
        <w:rPr>
          <w:lang w:eastAsia="zh-CN"/>
        </w:rPr>
        <w:t xml:space="preserve"> spatial beams can be ignored or not reported. </w:t>
      </w:r>
    </w:p>
    <w:p w14:paraId="43C6059D" w14:textId="0962A9FD" w:rsidR="005C0C8C" w:rsidRDefault="005C0C8C" w:rsidP="005C0C8C">
      <w:pPr>
        <w:pStyle w:val="af"/>
        <w:numPr>
          <w:ilvl w:val="0"/>
          <w:numId w:val="30"/>
        </w:numPr>
        <w:ind w:firstLineChars="0"/>
        <w:rPr>
          <w:lang w:eastAsia="zh-CN"/>
        </w:rPr>
      </w:pPr>
      <w:r w:rsidRPr="00A56355">
        <w:rPr>
          <w:lang w:eastAsia="zh-CN"/>
        </w:rPr>
        <w:t>For the M</w:t>
      </w:r>
      <w:r w:rsidRPr="005C0C8C">
        <w:rPr>
          <w:vertAlign w:val="subscript"/>
          <w:lang w:eastAsia="zh-CN"/>
        </w:rPr>
        <w:t>l</w:t>
      </w:r>
      <w:r w:rsidRPr="00A56355">
        <w:rPr>
          <w:lang w:eastAsia="zh-CN"/>
        </w:rPr>
        <w:t xml:space="preserve"> strong spatial beams, there will be some weak coefficients which don’t need to be reported. </w:t>
      </w:r>
    </w:p>
    <w:p w14:paraId="74BFF61A" w14:textId="3A633774" w:rsidR="005C0C8C" w:rsidRPr="00A56355" w:rsidRDefault="005C0C8C" w:rsidP="005C0C8C">
      <w:pPr>
        <w:rPr>
          <w:lang w:eastAsia="zh-CN"/>
        </w:rPr>
      </w:pPr>
      <w:r w:rsidRPr="00A56355">
        <w:rPr>
          <w:lang w:eastAsia="zh-CN"/>
        </w:rPr>
        <w:t xml:space="preserve">The </w:t>
      </w:r>
      <w:r w:rsidR="00D6769F" w:rsidRPr="00A56355">
        <w:rPr>
          <w:lang w:eastAsia="zh-CN"/>
        </w:rPr>
        <w:t xml:space="preserve">combination </w:t>
      </w:r>
      <w:r w:rsidRPr="00A56355">
        <w:rPr>
          <w:lang w:eastAsia="zh-CN"/>
        </w:rPr>
        <w:t>coefficient matrix can be illustrated as Figure 2-1:</w:t>
      </w:r>
    </w:p>
    <w:p w14:paraId="03514AB2" w14:textId="77777777" w:rsidR="005C0C8C" w:rsidRDefault="005C0C8C" w:rsidP="005C0C8C">
      <w:pPr>
        <w:jc w:val="center"/>
        <w:rPr>
          <w:lang w:eastAsia="zh-CN"/>
        </w:rPr>
      </w:pPr>
      <w:r>
        <w:rPr>
          <w:noProof/>
          <w:lang w:eastAsia="zh-CN"/>
        </w:rPr>
        <w:drawing>
          <wp:inline distT="0" distB="0" distL="0" distR="0" wp14:anchorId="244BF9CF" wp14:editId="11BB31CD">
            <wp:extent cx="3804249" cy="1273633"/>
            <wp:effectExtent l="0" t="0" r="63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捕获.JPG"/>
                    <pic:cNvPicPr/>
                  </pic:nvPicPr>
                  <pic:blipFill>
                    <a:blip r:embed="rId12">
                      <a:extLst>
                        <a:ext uri="{28A0092B-C50C-407E-A947-70E740481C1C}">
                          <a14:useLocalDpi xmlns:a14="http://schemas.microsoft.com/office/drawing/2010/main" val="0"/>
                        </a:ext>
                      </a:extLst>
                    </a:blip>
                    <a:stretch>
                      <a:fillRect/>
                    </a:stretch>
                  </pic:blipFill>
                  <pic:spPr>
                    <a:xfrm>
                      <a:off x="0" y="0"/>
                      <a:ext cx="3874545" cy="1297167"/>
                    </a:xfrm>
                    <a:prstGeom prst="rect">
                      <a:avLst/>
                    </a:prstGeom>
                    <a:noFill/>
                    <a:ln>
                      <a:noFill/>
                    </a:ln>
                  </pic:spPr>
                </pic:pic>
              </a:graphicData>
            </a:graphic>
          </wp:inline>
        </w:drawing>
      </w:r>
    </w:p>
    <w:p w14:paraId="60AB3CE5" w14:textId="14065AA0" w:rsidR="005C0C8C" w:rsidRDefault="005C0C8C" w:rsidP="005C0C8C">
      <w:pPr>
        <w:jc w:val="center"/>
        <w:rPr>
          <w:lang w:eastAsia="zh-CN"/>
        </w:rPr>
      </w:pPr>
      <w:r>
        <w:rPr>
          <w:lang w:eastAsia="zh-CN"/>
        </w:rPr>
        <w:t>F</w:t>
      </w:r>
      <w:r>
        <w:rPr>
          <w:rFonts w:hint="eastAsia"/>
          <w:lang w:eastAsia="zh-CN"/>
        </w:rPr>
        <w:t>igure 2-1</w:t>
      </w:r>
      <w:r>
        <w:rPr>
          <w:lang w:eastAsia="zh-CN"/>
        </w:rPr>
        <w:t xml:space="preserve"> illustration of </w:t>
      </w:r>
      <w:r w:rsidR="00D6769F" w:rsidRPr="00A56355">
        <w:rPr>
          <w:lang w:eastAsia="zh-CN"/>
        </w:rPr>
        <w:t>combination</w:t>
      </w:r>
      <w:r w:rsidR="00D6769F">
        <w:rPr>
          <w:lang w:eastAsia="zh-CN"/>
        </w:rPr>
        <w:t xml:space="preserve"> </w:t>
      </w:r>
      <w:r>
        <w:rPr>
          <w:lang w:eastAsia="zh-CN"/>
        </w:rPr>
        <w:t>coefficient matrix</w:t>
      </w:r>
    </w:p>
    <w:p w14:paraId="184B214D" w14:textId="1888E0D8" w:rsidR="00A53762" w:rsidRDefault="00A339CF" w:rsidP="00F34283">
      <w:pPr>
        <w:rPr>
          <w:lang w:eastAsia="zh-CN"/>
        </w:rPr>
      </w:pPr>
      <w:r>
        <w:rPr>
          <w:lang w:eastAsia="zh-CN"/>
        </w:rPr>
        <w:t>A</w:t>
      </w:r>
      <w:r>
        <w:rPr>
          <w:rFonts w:hint="eastAsia"/>
          <w:lang w:eastAsia="zh-CN"/>
        </w:rPr>
        <w:t xml:space="preserve"> </w:t>
      </w:r>
      <w:r>
        <w:rPr>
          <w:lang w:eastAsia="zh-CN"/>
        </w:rPr>
        <w:t xml:space="preserve">simple way of </w:t>
      </w:r>
      <w:r w:rsidR="00575EE5">
        <w:rPr>
          <w:lang w:eastAsia="zh-CN"/>
        </w:rPr>
        <w:t>indicating</w:t>
      </w:r>
      <w:r w:rsidR="00575EE5" w:rsidRPr="00A53762">
        <w:rPr>
          <w:lang w:eastAsia="zh-CN"/>
        </w:rPr>
        <w:t xml:space="preserve"> non-zero coefficient indices</w:t>
      </w:r>
      <w:r>
        <w:rPr>
          <w:lang w:eastAsia="zh-CN"/>
        </w:rPr>
        <w:t xml:space="preserve"> is </w:t>
      </w:r>
      <w:r w:rsidR="00575EE5">
        <w:rPr>
          <w:lang w:eastAsia="zh-CN"/>
        </w:rPr>
        <w:t>to introduce a</w:t>
      </w:r>
      <w:r w:rsidR="0001155C">
        <w:rPr>
          <w:lang w:eastAsia="zh-CN"/>
        </w:rPr>
        <w:t xml:space="preserve"> bitmap of</w:t>
      </w:r>
      <w:r w:rsidR="00575EE5">
        <w:rPr>
          <w:lang w:eastAsia="zh-CN"/>
        </w:rPr>
        <w:t xml:space="preserve"> length 2LM, where each bit corresponds to one</w:t>
      </w:r>
      <w:r w:rsidR="00A56355">
        <w:rPr>
          <w:lang w:eastAsia="zh-CN"/>
        </w:rPr>
        <w:t xml:space="preserve"> </w:t>
      </w:r>
      <w:r w:rsidR="00620A0C">
        <w:rPr>
          <w:lang w:eastAsia="zh-CN"/>
        </w:rPr>
        <w:t>spatial-frequency beam combination</w:t>
      </w:r>
      <w:r w:rsidR="00575EE5">
        <w:rPr>
          <w:lang w:eastAsia="zh-CN"/>
        </w:rPr>
        <w:t>. However, a</w:t>
      </w:r>
      <w:r>
        <w:rPr>
          <w:rFonts w:hint="eastAsia"/>
          <w:lang w:eastAsia="zh-CN"/>
        </w:rPr>
        <w:t xml:space="preserve">ccording </w:t>
      </w:r>
      <w:r>
        <w:rPr>
          <w:lang w:eastAsia="zh-CN"/>
        </w:rPr>
        <w:t xml:space="preserve">to the characteristics of </w:t>
      </w:r>
      <w:r w:rsidR="0001155C">
        <w:rPr>
          <w:lang w:eastAsia="zh-CN"/>
        </w:rPr>
        <w:t xml:space="preserve">the </w:t>
      </w:r>
      <w:r>
        <w:rPr>
          <w:lang w:eastAsia="zh-CN"/>
        </w:rPr>
        <w:t xml:space="preserve">coefficient matrix, </w:t>
      </w:r>
      <w:r w:rsidR="00575EE5">
        <w:rPr>
          <w:lang w:eastAsia="zh-CN"/>
        </w:rPr>
        <w:t xml:space="preserve">the length of the bitmap can be further reduced. </w:t>
      </w:r>
    </w:p>
    <w:p w14:paraId="410C1886" w14:textId="1B06BBD4" w:rsidR="0001155C" w:rsidRDefault="0001155C" w:rsidP="00F34283">
      <w:pPr>
        <w:rPr>
          <w:lang w:eastAsia="zh-CN"/>
        </w:rPr>
      </w:pPr>
      <w:r>
        <w:rPr>
          <w:lang w:eastAsia="zh-CN"/>
        </w:rPr>
        <w:t>F</w:t>
      </w:r>
      <w:r>
        <w:rPr>
          <w:rFonts w:hint="eastAsia"/>
          <w:lang w:eastAsia="zh-CN"/>
        </w:rPr>
        <w:t xml:space="preserve">or </w:t>
      </w:r>
      <w:r w:rsidR="00957054">
        <w:rPr>
          <w:lang w:eastAsia="zh-CN"/>
        </w:rPr>
        <w:t xml:space="preserve">each of </w:t>
      </w:r>
      <w:r w:rsidR="00A56355">
        <w:rPr>
          <w:lang w:eastAsia="zh-CN"/>
        </w:rPr>
        <w:t xml:space="preserve">the </w:t>
      </w:r>
      <w:r w:rsidR="00620A0C">
        <w:rPr>
          <w:lang w:eastAsia="zh-CN"/>
        </w:rPr>
        <w:t>2L-</w:t>
      </w:r>
      <w:r w:rsidR="00620A0C" w:rsidRPr="00620A0C">
        <w:rPr>
          <w:lang w:eastAsia="zh-CN"/>
        </w:rPr>
        <w:t>M</w:t>
      </w:r>
      <w:r w:rsidR="00620A0C" w:rsidRPr="00620A0C">
        <w:rPr>
          <w:vertAlign w:val="subscript"/>
          <w:lang w:eastAsia="zh-CN"/>
        </w:rPr>
        <w:t>l</w:t>
      </w:r>
      <w:r w:rsidR="00620A0C" w:rsidRPr="00620A0C">
        <w:rPr>
          <w:lang w:eastAsia="zh-CN"/>
        </w:rPr>
        <w:t xml:space="preserve"> </w:t>
      </w:r>
      <w:r w:rsidR="00A56355">
        <w:rPr>
          <w:lang w:eastAsia="zh-CN"/>
        </w:rPr>
        <w:t>spatial beam</w:t>
      </w:r>
      <w:r w:rsidR="00957054">
        <w:rPr>
          <w:lang w:eastAsia="zh-CN"/>
        </w:rPr>
        <w:t>s</w:t>
      </w:r>
      <w:r w:rsidR="00A56355">
        <w:rPr>
          <w:lang w:eastAsia="zh-CN"/>
        </w:rPr>
        <w:t xml:space="preserve"> with lower wideband amplitude, </w:t>
      </w:r>
      <w:r w:rsidR="00620A0C">
        <w:rPr>
          <w:lang w:eastAsia="zh-CN"/>
        </w:rPr>
        <w:t xml:space="preserve">all of the </w:t>
      </w:r>
      <w:r w:rsidR="00620A0C" w:rsidRPr="00620A0C">
        <w:rPr>
          <w:lang w:eastAsia="zh-CN"/>
        </w:rPr>
        <w:t xml:space="preserve">M </w:t>
      </w:r>
      <w:r w:rsidR="00620A0C">
        <w:rPr>
          <w:lang w:eastAsia="zh-CN"/>
        </w:rPr>
        <w:t>coefficients shall not be reported. Thus</w:t>
      </w:r>
      <w:r w:rsidR="00891497">
        <w:rPr>
          <w:lang w:eastAsia="zh-CN"/>
        </w:rPr>
        <w:t>,</w:t>
      </w:r>
      <w:r w:rsidR="00620A0C">
        <w:rPr>
          <w:lang w:eastAsia="zh-CN"/>
        </w:rPr>
        <w:t xml:space="preserve"> we can introduce </w:t>
      </w:r>
      <w:r w:rsidR="00891497">
        <w:rPr>
          <w:lang w:eastAsia="zh-CN"/>
        </w:rPr>
        <w:t xml:space="preserve">two bitmaps. The first </w:t>
      </w:r>
      <w:r w:rsidR="00620A0C">
        <w:rPr>
          <w:lang w:eastAsia="zh-CN"/>
        </w:rPr>
        <w:t xml:space="preserve">bitmap of length 2L </w:t>
      </w:r>
      <w:r w:rsidR="00891497">
        <w:rPr>
          <w:lang w:eastAsia="zh-CN"/>
        </w:rPr>
        <w:t>is used to</w:t>
      </w:r>
      <w:r w:rsidR="00620A0C">
        <w:rPr>
          <w:lang w:eastAsia="zh-CN"/>
        </w:rPr>
        <w:t xml:space="preserve"> indicate which spatial beams have lower wideband amplitude.</w:t>
      </w:r>
      <w:r w:rsidR="00891497">
        <w:rPr>
          <w:lang w:eastAsia="zh-CN"/>
        </w:rPr>
        <w:t xml:space="preserve"> The </w:t>
      </w:r>
      <w:r w:rsidR="00957054">
        <w:rPr>
          <w:lang w:eastAsia="zh-CN"/>
        </w:rPr>
        <w:t>other bitmap of length M</w:t>
      </w:r>
      <w:r w:rsidR="00957054" w:rsidRPr="00957054">
        <w:rPr>
          <w:vertAlign w:val="subscript"/>
          <w:lang w:eastAsia="zh-CN"/>
        </w:rPr>
        <w:t>l</w:t>
      </w:r>
      <w:r w:rsidR="00957054">
        <w:rPr>
          <w:lang w:eastAsia="zh-CN"/>
        </w:rPr>
        <w:t>*</w:t>
      </w:r>
      <w:r w:rsidR="00957054" w:rsidRPr="00957054">
        <w:rPr>
          <w:lang w:eastAsia="zh-CN"/>
        </w:rPr>
        <w:t>M</w:t>
      </w:r>
      <w:r w:rsidR="00891497">
        <w:rPr>
          <w:lang w:eastAsia="zh-CN"/>
        </w:rPr>
        <w:t xml:space="preserve"> is used</w:t>
      </w:r>
      <w:r w:rsidR="00957054">
        <w:rPr>
          <w:lang w:eastAsia="zh-CN"/>
        </w:rPr>
        <w:t xml:space="preserve"> to indicate </w:t>
      </w:r>
      <w:r w:rsidR="00957054" w:rsidRPr="00A53762">
        <w:rPr>
          <w:lang w:eastAsia="zh-CN"/>
        </w:rPr>
        <w:t>non-zero coefficient indices</w:t>
      </w:r>
      <w:r w:rsidR="00957054">
        <w:rPr>
          <w:lang w:eastAsia="zh-CN"/>
        </w:rPr>
        <w:t xml:space="preserve"> with strong spatial beams. The total length of these two bitmaps is 2L+M</w:t>
      </w:r>
      <w:r w:rsidR="00957054" w:rsidRPr="00957054">
        <w:rPr>
          <w:vertAlign w:val="subscript"/>
          <w:lang w:eastAsia="zh-CN"/>
        </w:rPr>
        <w:t>l</w:t>
      </w:r>
      <w:r w:rsidR="00957054">
        <w:rPr>
          <w:lang w:eastAsia="zh-CN"/>
        </w:rPr>
        <w:t>*M.</w:t>
      </w:r>
      <w:r w:rsidR="00BE3B93">
        <w:rPr>
          <w:lang w:eastAsia="zh-CN"/>
        </w:rPr>
        <w:t xml:space="preserve"> </w:t>
      </w:r>
      <w:r w:rsidR="00891497">
        <w:rPr>
          <w:lang w:eastAsia="zh-CN"/>
        </w:rPr>
        <w:t xml:space="preserve">With </w:t>
      </w:r>
      <w:r w:rsidR="00BE3B93">
        <w:rPr>
          <w:lang w:eastAsia="zh-CN"/>
        </w:rPr>
        <w:t>more weak spatial beams</w:t>
      </w:r>
      <w:r w:rsidR="00891497">
        <w:rPr>
          <w:lang w:eastAsia="zh-CN"/>
        </w:rPr>
        <w:t xml:space="preserve">, </w:t>
      </w:r>
      <w:r w:rsidR="00BE3B93">
        <w:rPr>
          <w:lang w:eastAsia="zh-CN"/>
        </w:rPr>
        <w:t>more bits can be saved by this two-bitmap scheme.</w:t>
      </w:r>
    </w:p>
    <w:p w14:paraId="108DF6F9" w14:textId="60B146BD" w:rsidR="00891497" w:rsidRPr="00891497" w:rsidRDefault="00891497" w:rsidP="00891497">
      <w:pPr>
        <w:pStyle w:val="Style1"/>
        <w:spacing w:after="0" w:line="240" w:lineRule="auto"/>
        <w:ind w:firstLine="0"/>
        <w:rPr>
          <w:rFonts w:cs="Times New Roman"/>
          <w:i/>
          <w:sz w:val="22"/>
          <w:szCs w:val="22"/>
          <w:lang w:val="en-US"/>
        </w:rPr>
      </w:pPr>
      <w:r w:rsidRPr="00891497">
        <w:rPr>
          <w:b/>
          <w:i/>
          <w:sz w:val="22"/>
          <w:szCs w:val="22"/>
          <w:lang w:eastAsia="zh-CN"/>
        </w:rPr>
        <w:t>Proposal 1:</w:t>
      </w:r>
      <w:r w:rsidRPr="00891497">
        <w:rPr>
          <w:i/>
          <w:sz w:val="22"/>
          <w:szCs w:val="22"/>
          <w:lang w:eastAsia="zh-CN"/>
        </w:rPr>
        <w:t xml:space="preserve"> For indicating non-zero coefficient indices</w:t>
      </w:r>
      <w:r w:rsidRPr="00891497">
        <w:rPr>
          <w:rFonts w:cs="Times New Roman"/>
          <w:i/>
          <w:sz w:val="22"/>
          <w:szCs w:val="22"/>
          <w:lang w:val="en-US"/>
        </w:rPr>
        <w:t>, two bitmaps can be considered,</w:t>
      </w:r>
    </w:p>
    <w:p w14:paraId="7500AE94" w14:textId="10C2BA88" w:rsidR="00891497" w:rsidRPr="00891497" w:rsidRDefault="00891497" w:rsidP="00891497">
      <w:pPr>
        <w:pStyle w:val="Style1"/>
        <w:numPr>
          <w:ilvl w:val="0"/>
          <w:numId w:val="27"/>
        </w:numPr>
        <w:spacing w:after="0" w:line="240" w:lineRule="auto"/>
        <w:rPr>
          <w:rFonts w:cs="Times New Roman"/>
          <w:i/>
          <w:sz w:val="22"/>
          <w:szCs w:val="22"/>
          <w:lang w:val="en-US"/>
        </w:rPr>
      </w:pPr>
      <w:r w:rsidRPr="00891497">
        <w:rPr>
          <w:rFonts w:cs="Times New Roman"/>
          <w:i/>
          <w:sz w:val="22"/>
          <w:szCs w:val="22"/>
          <w:lang w:val="en-US"/>
        </w:rPr>
        <w:t>The first bitmap is used to indicate which spatial beams have lower wideband amplitude</w:t>
      </w:r>
    </w:p>
    <w:p w14:paraId="36366AF0" w14:textId="1F11254C" w:rsidR="00891497" w:rsidRPr="00891497" w:rsidRDefault="00891497" w:rsidP="00891497">
      <w:pPr>
        <w:pStyle w:val="Style1"/>
        <w:numPr>
          <w:ilvl w:val="0"/>
          <w:numId w:val="27"/>
        </w:numPr>
        <w:spacing w:after="0" w:line="240" w:lineRule="auto"/>
        <w:rPr>
          <w:rFonts w:cs="Times New Roman"/>
          <w:i/>
          <w:sz w:val="22"/>
          <w:szCs w:val="22"/>
          <w:lang w:val="en-US"/>
        </w:rPr>
      </w:pPr>
      <w:r w:rsidRPr="00891497">
        <w:rPr>
          <w:rFonts w:cs="Times New Roman"/>
          <w:i/>
          <w:sz w:val="22"/>
          <w:szCs w:val="22"/>
          <w:lang w:val="en-US"/>
        </w:rPr>
        <w:t>The second bitmap is used to indicate non-zero coefficient indices with strong spatial beams</w:t>
      </w:r>
    </w:p>
    <w:p w14:paraId="15495055" w14:textId="77777777" w:rsidR="00A53762" w:rsidRDefault="00A53762" w:rsidP="00F34283">
      <w:pPr>
        <w:rPr>
          <w:lang w:eastAsia="zh-CN"/>
        </w:rPr>
      </w:pPr>
    </w:p>
    <w:p w14:paraId="02CA56A6" w14:textId="30BEF29D" w:rsidR="007B1E3B" w:rsidRDefault="00891497" w:rsidP="00F34283">
      <w:pPr>
        <w:rPr>
          <w:lang w:eastAsia="zh-CN"/>
        </w:rPr>
      </w:pPr>
      <w:r>
        <w:rPr>
          <w:lang w:eastAsia="zh-CN"/>
        </w:rPr>
        <w:t>During RAN1#95, t</w:t>
      </w:r>
      <w:r w:rsidR="00433DE6">
        <w:rPr>
          <w:lang w:eastAsia="zh-CN"/>
        </w:rPr>
        <w:t>here’s an agreement about quantizing the combination coefficients, several alternatives are listed below,</w:t>
      </w:r>
    </w:p>
    <w:tbl>
      <w:tblPr>
        <w:tblStyle w:val="ac"/>
        <w:tblW w:w="0" w:type="auto"/>
        <w:tblLook w:val="04A0" w:firstRow="1" w:lastRow="0" w:firstColumn="1" w:lastColumn="0" w:noHBand="0" w:noVBand="1"/>
      </w:tblPr>
      <w:tblGrid>
        <w:gridCol w:w="9307"/>
      </w:tblGrid>
      <w:tr w:rsidR="00483796" w14:paraId="40787C5C" w14:textId="77777777" w:rsidTr="006319FB">
        <w:tc>
          <w:tcPr>
            <w:tcW w:w="9307" w:type="dxa"/>
          </w:tcPr>
          <w:p w14:paraId="13621202" w14:textId="286E41CF" w:rsidR="00483796" w:rsidRPr="00E06FB3" w:rsidRDefault="00483796" w:rsidP="00483796">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00891497">
              <w:rPr>
                <w:rFonts w:cs="Times New Roman"/>
                <w:b/>
                <w:highlight w:val="green"/>
                <w:lang w:val="en-US"/>
              </w:rPr>
              <w:t xml:space="preserve"> in RAN1#95</w:t>
            </w:r>
            <w:r w:rsidRPr="00E06FB3">
              <w:rPr>
                <w:rFonts w:cs="Times New Roman"/>
                <w:highlight w:val="green"/>
                <w:lang w:val="en-US"/>
              </w:rPr>
              <w:t xml:space="preserve">: </w:t>
            </w:r>
          </w:p>
          <w:p w14:paraId="34599E6F" w14:textId="77777777" w:rsidR="00483796" w:rsidRPr="00F449D8" w:rsidRDefault="00483796" w:rsidP="00483796">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w14:anchorId="450CB3FF">
                <v:shape id="_x0000_i1027" type="#_x0000_t75" style="width:16.3pt;height:19.4pt" o:ole="">
                  <v:imagedata r:id="rId13" o:title=""/>
                </v:shape>
                <o:OLEObject Type="Embed" ProgID="Equation.DSMT4" ShapeID="_x0000_i1027" DrawAspect="Content" ObjectID="_1611745776" r:id="rId14"/>
              </w:object>
            </w:r>
            <w:r w:rsidRPr="00F449D8">
              <w:rPr>
                <w:rFonts w:cs="Times New Roman"/>
                <w:iCs/>
              </w:rPr>
              <w:t xml:space="preserve"> </w:t>
            </w:r>
            <w:r w:rsidRPr="00F449D8">
              <w:rPr>
                <w:rFonts w:cs="Times New Roman"/>
                <w:lang w:val="en-US"/>
              </w:rPr>
              <w:t xml:space="preserve">are to be studied for down selection in RAN1#96: </w:t>
            </w:r>
          </w:p>
          <w:p w14:paraId="6D1FDBA4"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Alt1A. Rel.15 3-bit amplitude; Rel.15 QPSK and 8PSK co-phasing </w:t>
            </w:r>
          </w:p>
          <w:p w14:paraId="7A3A222E"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14:paraId="233E2571"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14:paraId="222F14BA"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14:paraId="033AF1A6"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14:paraId="07552B20"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14:paraId="6964187B"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Alt4. For each beam, </w:t>
            </w:r>
          </w:p>
          <w:p w14:paraId="400C1DCF"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14:paraId="2BE077C6"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14:paraId="5D5FBE25"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w:t>
            </w:r>
          </w:p>
          <w:p w14:paraId="3D0E7BC4"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Q</w:t>
            </w:r>
            <w:r w:rsidRPr="00F449D8">
              <w:rPr>
                <w:rFonts w:cs="Times New Roman"/>
                <w:vertAlign w:val="superscript"/>
                <w:lang w:val="en-US"/>
              </w:rPr>
              <w:t>th</w:t>
            </w:r>
            <w:r w:rsidRPr="00F449D8">
              <w:rPr>
                <w:rFonts w:cs="Times New Roman"/>
                <w:lang w:val="en-US"/>
              </w:rPr>
              <w:t xml:space="preserve"> strongest coefficients</w:t>
            </w:r>
          </w:p>
          <w:p w14:paraId="6FAEDE60"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Alternatively, amplitude/phase can be replaced with real/imaginary</w:t>
            </w:r>
          </w:p>
          <w:p w14:paraId="36B7B3C6" w14:textId="73EBEF94" w:rsidR="00483796" w:rsidRPr="00483796" w:rsidRDefault="00483796" w:rsidP="00483796">
            <w:pPr>
              <w:pStyle w:val="Style1"/>
              <w:numPr>
                <w:ilvl w:val="0"/>
                <w:numId w:val="27"/>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tc>
      </w:tr>
    </w:tbl>
    <w:p w14:paraId="74C974CA" w14:textId="77777777" w:rsidR="00483796" w:rsidRPr="00483796" w:rsidRDefault="00483796" w:rsidP="00F34283">
      <w:pPr>
        <w:rPr>
          <w:lang w:eastAsia="zh-CN"/>
        </w:rPr>
      </w:pPr>
    </w:p>
    <w:p w14:paraId="2F1FD2B8" w14:textId="7AE72C3C" w:rsidR="00433DE6" w:rsidRDefault="00CB7F55" w:rsidP="00997FFE">
      <w:pPr>
        <w:rPr>
          <w:lang w:eastAsia="zh-CN"/>
        </w:rPr>
      </w:pPr>
      <w:r>
        <w:rPr>
          <w:lang w:eastAsia="zh-CN"/>
        </w:rPr>
        <w:lastRenderedPageBreak/>
        <w:t>A</w:t>
      </w:r>
      <w:r>
        <w:rPr>
          <w:rFonts w:hint="eastAsia"/>
          <w:lang w:eastAsia="zh-CN"/>
        </w:rPr>
        <w:t xml:space="preserve">s </w:t>
      </w:r>
      <w:r>
        <w:rPr>
          <w:lang w:eastAsia="zh-CN"/>
        </w:rPr>
        <w:t>we can see, f</w:t>
      </w:r>
      <w:r>
        <w:rPr>
          <w:rFonts w:hint="eastAsia"/>
          <w:lang w:eastAsia="zh-CN"/>
        </w:rPr>
        <w:t xml:space="preserve">or </w:t>
      </w:r>
      <w:r>
        <w:rPr>
          <w:lang w:eastAsia="zh-CN"/>
        </w:rPr>
        <w:t>Alt1A</w:t>
      </w:r>
      <w:r w:rsidR="0062406D">
        <w:rPr>
          <w:lang w:eastAsia="zh-CN"/>
        </w:rPr>
        <w:t>,</w:t>
      </w:r>
      <w:r>
        <w:rPr>
          <w:lang w:eastAsia="zh-CN"/>
        </w:rPr>
        <w:t xml:space="preserve"> Alt1B,</w:t>
      </w:r>
      <w:r w:rsidR="0062406D">
        <w:rPr>
          <w:lang w:eastAsia="zh-CN"/>
        </w:rPr>
        <w:t xml:space="preserve"> Alt4 and Alt5,</w:t>
      </w:r>
      <w:r>
        <w:rPr>
          <w:lang w:eastAsia="zh-CN"/>
        </w:rPr>
        <w:t xml:space="preserve"> the combination coefficients are reported independently. For Alt2A, Alt2B and Alt2C, the amplitude parameters are reported as wideband amplitude and differential amplitude</w:t>
      </w:r>
      <w:r w:rsidR="00DC6833">
        <w:rPr>
          <w:lang w:eastAsia="zh-CN"/>
        </w:rPr>
        <w:t xml:space="preserve"> for FD components</w:t>
      </w:r>
      <w:r>
        <w:rPr>
          <w:lang w:eastAsia="zh-CN"/>
        </w:rPr>
        <w:t xml:space="preserve">. </w:t>
      </w:r>
      <w:r w:rsidR="008825E8">
        <w:rPr>
          <w:lang w:eastAsia="zh-CN"/>
        </w:rPr>
        <w:t>In order to fully taking advantage of</w:t>
      </w:r>
      <w:r w:rsidR="00DC6833">
        <w:rPr>
          <w:lang w:eastAsia="zh-CN"/>
        </w:rPr>
        <w:t xml:space="preserve"> differential approach</w:t>
      </w:r>
      <w:r w:rsidR="008825E8">
        <w:rPr>
          <w:lang w:eastAsia="zh-CN"/>
        </w:rPr>
        <w:t>,</w:t>
      </w:r>
      <w:r w:rsidR="00DC6833">
        <w:rPr>
          <w:lang w:eastAsia="zh-CN"/>
        </w:rPr>
        <w:t xml:space="preserve"> </w:t>
      </w:r>
      <w:r w:rsidR="008825E8">
        <w:rPr>
          <w:lang w:eastAsia="zh-CN"/>
        </w:rPr>
        <w:t>th</w:t>
      </w:r>
      <w:r w:rsidR="00DC6833">
        <w:rPr>
          <w:lang w:eastAsia="zh-CN"/>
        </w:rPr>
        <w:t xml:space="preserve">e number of </w:t>
      </w:r>
      <w:r w:rsidR="008825E8">
        <w:rPr>
          <w:lang w:eastAsia="zh-CN"/>
        </w:rPr>
        <w:t xml:space="preserve">valid </w:t>
      </w:r>
      <w:r w:rsidR="00DC6833">
        <w:rPr>
          <w:lang w:eastAsia="zh-CN"/>
        </w:rPr>
        <w:t>FD components</w:t>
      </w:r>
      <w:r w:rsidR="008825E8">
        <w:rPr>
          <w:lang w:eastAsia="zh-CN"/>
        </w:rPr>
        <w:t xml:space="preserve"> for each spatial beam should be large. However, from our evaluation and analysis, the number of valid FD components </w:t>
      </w:r>
      <w:r w:rsidR="00233D13">
        <w:rPr>
          <w:lang w:eastAsia="zh-CN"/>
        </w:rPr>
        <w:t xml:space="preserve">for each spatial beam is </w:t>
      </w:r>
      <w:r w:rsidR="00702DBE">
        <w:rPr>
          <w:lang w:eastAsia="zh-CN"/>
        </w:rPr>
        <w:t>very small</w:t>
      </w:r>
      <w:r w:rsidR="00233D13">
        <w:rPr>
          <w:lang w:eastAsia="zh-CN"/>
        </w:rPr>
        <w:t>.</w:t>
      </w:r>
      <w:r w:rsidR="00233D13">
        <w:rPr>
          <w:rFonts w:hint="eastAsia"/>
          <w:lang w:eastAsia="zh-CN"/>
        </w:rPr>
        <w:t xml:space="preserve"> </w:t>
      </w:r>
      <w:r w:rsidR="00333277">
        <w:t xml:space="preserve">For Alt3, we don’t see the </w:t>
      </w:r>
      <w:r w:rsidR="001F69F6">
        <w:t>benefit of</w:t>
      </w:r>
      <w:r w:rsidR="0062406D">
        <w:t xml:space="preserve"> </w:t>
      </w:r>
      <w:r w:rsidR="001F69F6">
        <w:t>splitting</w:t>
      </w:r>
      <w:r w:rsidR="0062406D">
        <w:t xml:space="preserve"> amplitude into amplitude of each beam, amplitude of each FD component and differential amplitude, and the feedback payload seems to be large.</w:t>
      </w:r>
    </w:p>
    <w:p w14:paraId="72E39AA8" w14:textId="227E2E5A" w:rsidR="00433DE6" w:rsidRDefault="003C2EED" w:rsidP="00997FFE">
      <w:pPr>
        <w:rPr>
          <w:lang w:eastAsia="zh-CN"/>
        </w:rPr>
      </w:pPr>
      <w:r>
        <w:rPr>
          <w:lang w:eastAsia="zh-CN"/>
        </w:rPr>
        <w:t>F</w:t>
      </w:r>
      <w:r>
        <w:rPr>
          <w:rFonts w:hint="eastAsia"/>
          <w:lang w:eastAsia="zh-CN"/>
        </w:rPr>
        <w:t xml:space="preserve">rom </w:t>
      </w:r>
      <w:r>
        <w:rPr>
          <w:lang w:eastAsia="zh-CN"/>
        </w:rPr>
        <w:t xml:space="preserve">our perspective, Alt4 can be a good starting point. The idea of </w:t>
      </w:r>
      <w:r w:rsidR="004D100F">
        <w:rPr>
          <w:lang w:eastAsia="zh-CN"/>
        </w:rPr>
        <w:t xml:space="preserve">using </w:t>
      </w:r>
      <w:r>
        <w:rPr>
          <w:lang w:eastAsia="zh-CN"/>
        </w:rPr>
        <w:t>more</w:t>
      </w:r>
      <w:r w:rsidR="004D100F" w:rsidRPr="004D100F">
        <w:rPr>
          <w:lang w:eastAsia="zh-CN"/>
        </w:rPr>
        <w:t xml:space="preserve"> </w:t>
      </w:r>
      <w:r>
        <w:rPr>
          <w:lang w:eastAsia="zh-CN"/>
        </w:rPr>
        <w:t xml:space="preserve">bits </w:t>
      </w:r>
      <w:r w:rsidR="004D100F">
        <w:rPr>
          <w:lang w:eastAsia="zh-CN"/>
        </w:rPr>
        <w:t>for strongest coefficients has already been adopted for subband amplitude feedback in R15 TypeII CSI feedback. The detailed values can be discussed after this principle is agreed.</w:t>
      </w:r>
    </w:p>
    <w:p w14:paraId="372793F7" w14:textId="58276954" w:rsidR="004D100F" w:rsidRPr="00EC093D" w:rsidRDefault="00997FFE" w:rsidP="004D100F">
      <w:pPr>
        <w:pStyle w:val="Style1"/>
        <w:spacing w:after="0" w:line="240" w:lineRule="auto"/>
        <w:ind w:firstLine="0"/>
        <w:rPr>
          <w:rFonts w:cs="Times New Roman"/>
          <w:i/>
          <w:sz w:val="22"/>
          <w:szCs w:val="22"/>
          <w:lang w:val="en-US"/>
        </w:rPr>
      </w:pPr>
      <w:r w:rsidRPr="00EC093D">
        <w:rPr>
          <w:b/>
          <w:i/>
          <w:sz w:val="22"/>
          <w:szCs w:val="22"/>
          <w:lang w:eastAsia="zh-CN"/>
        </w:rPr>
        <w:t xml:space="preserve">Proposal </w:t>
      </w:r>
      <w:r w:rsidR="00EC093D" w:rsidRPr="00EC093D">
        <w:rPr>
          <w:b/>
          <w:i/>
          <w:sz w:val="22"/>
          <w:szCs w:val="22"/>
          <w:lang w:eastAsia="zh-CN"/>
        </w:rPr>
        <w:t>2</w:t>
      </w:r>
      <w:r w:rsidRPr="00EC093D">
        <w:rPr>
          <w:b/>
          <w:i/>
          <w:sz w:val="22"/>
          <w:szCs w:val="22"/>
          <w:lang w:eastAsia="zh-CN"/>
        </w:rPr>
        <w:t>:</w:t>
      </w:r>
      <w:r w:rsidRPr="00EC093D">
        <w:rPr>
          <w:i/>
          <w:sz w:val="22"/>
          <w:szCs w:val="22"/>
          <w:lang w:eastAsia="zh-CN"/>
        </w:rPr>
        <w:t xml:space="preserve"> </w:t>
      </w:r>
      <w:r w:rsidR="004D100F" w:rsidRPr="00EC093D">
        <w:rPr>
          <w:i/>
          <w:sz w:val="22"/>
          <w:szCs w:val="22"/>
          <w:lang w:eastAsia="zh-CN"/>
        </w:rPr>
        <w:t>support Alt4</w:t>
      </w:r>
      <w:r w:rsidR="0009785E" w:rsidRPr="00EC093D">
        <w:rPr>
          <w:i/>
          <w:sz w:val="22"/>
          <w:szCs w:val="22"/>
          <w:lang w:eastAsia="zh-CN"/>
        </w:rPr>
        <w:t xml:space="preserve"> in principle</w:t>
      </w:r>
      <w:r w:rsidRPr="00EC093D">
        <w:rPr>
          <w:i/>
          <w:sz w:val="22"/>
          <w:szCs w:val="22"/>
        </w:rPr>
        <w:t>.</w:t>
      </w:r>
      <w:r w:rsidR="004D100F" w:rsidRPr="00EC093D">
        <w:rPr>
          <w:rFonts w:cs="Times New Roman"/>
          <w:i/>
          <w:sz w:val="22"/>
          <w:szCs w:val="22"/>
          <w:lang w:val="en-US"/>
        </w:rPr>
        <w:t xml:space="preserve"> For each beam, </w:t>
      </w:r>
    </w:p>
    <w:p w14:paraId="046438BC" w14:textId="77777777" w:rsidR="004D100F" w:rsidRPr="00EC093D" w:rsidRDefault="004D100F" w:rsidP="004D100F">
      <w:pPr>
        <w:pStyle w:val="Style1"/>
        <w:numPr>
          <w:ilvl w:val="0"/>
          <w:numId w:val="27"/>
        </w:numPr>
        <w:spacing w:after="0" w:line="240" w:lineRule="auto"/>
        <w:rPr>
          <w:rFonts w:cs="Times New Roman"/>
          <w:i/>
          <w:sz w:val="22"/>
          <w:szCs w:val="22"/>
          <w:lang w:val="en-US"/>
        </w:rPr>
      </w:pPr>
      <w:r w:rsidRPr="00EC093D">
        <w:rPr>
          <w:rFonts w:cs="Times New Roman"/>
          <w:i/>
          <w:sz w:val="22"/>
          <w:szCs w:val="22"/>
          <w:lang w:val="en-US"/>
        </w:rPr>
        <w:t>B</w:t>
      </w:r>
      <w:r w:rsidRPr="00EC093D">
        <w:rPr>
          <w:rFonts w:cs="Times New Roman"/>
          <w:i/>
          <w:sz w:val="22"/>
          <w:szCs w:val="22"/>
          <w:vertAlign w:val="subscript"/>
          <w:lang w:val="en-US"/>
        </w:rPr>
        <w:t>0</w:t>
      </w:r>
      <w:r w:rsidRPr="00EC093D">
        <w:rPr>
          <w:rFonts w:cs="Times New Roman"/>
          <w:i/>
          <w:sz w:val="22"/>
          <w:szCs w:val="22"/>
          <w:lang w:val="en-US"/>
        </w:rPr>
        <w:t>-bit amplitude and C</w:t>
      </w:r>
      <w:r w:rsidRPr="00EC093D">
        <w:rPr>
          <w:rFonts w:cs="Times New Roman"/>
          <w:i/>
          <w:sz w:val="22"/>
          <w:szCs w:val="22"/>
          <w:vertAlign w:val="subscript"/>
          <w:lang w:val="en-US"/>
        </w:rPr>
        <w:t>0</w:t>
      </w:r>
      <w:r w:rsidRPr="00EC093D">
        <w:rPr>
          <w:rFonts w:cs="Times New Roman"/>
          <w:i/>
          <w:sz w:val="22"/>
          <w:szCs w:val="22"/>
          <w:lang w:val="en-US"/>
        </w:rPr>
        <w:t>-bit phase for coefficients for the P</w:t>
      </w:r>
      <w:r w:rsidRPr="00EC093D">
        <w:rPr>
          <w:rFonts w:cs="Times New Roman"/>
          <w:i/>
          <w:sz w:val="22"/>
          <w:szCs w:val="22"/>
          <w:vertAlign w:val="subscript"/>
          <w:lang w:val="en-US"/>
        </w:rPr>
        <w:t>0</w:t>
      </w:r>
      <w:r w:rsidRPr="00EC093D">
        <w:rPr>
          <w:rFonts w:cs="Times New Roman"/>
          <w:i/>
          <w:sz w:val="22"/>
          <w:szCs w:val="22"/>
          <w:lang w:val="en-US"/>
        </w:rPr>
        <w:t xml:space="preserve"> strongest coefficients, </w:t>
      </w:r>
    </w:p>
    <w:p w14:paraId="13E13B26" w14:textId="77777777" w:rsidR="004D100F" w:rsidRPr="00EC093D" w:rsidRDefault="004D100F" w:rsidP="004D100F">
      <w:pPr>
        <w:pStyle w:val="Style1"/>
        <w:numPr>
          <w:ilvl w:val="0"/>
          <w:numId w:val="27"/>
        </w:numPr>
        <w:spacing w:after="0" w:line="240" w:lineRule="auto"/>
        <w:rPr>
          <w:rFonts w:cs="Times New Roman"/>
          <w:i/>
          <w:sz w:val="22"/>
          <w:szCs w:val="22"/>
          <w:lang w:val="en-US"/>
        </w:rPr>
      </w:pPr>
      <w:r w:rsidRPr="00EC093D">
        <w:rPr>
          <w:rFonts w:cs="Times New Roman"/>
          <w:i/>
          <w:sz w:val="22"/>
          <w:szCs w:val="22"/>
          <w:lang w:val="en-US"/>
        </w:rPr>
        <w:t>B</w:t>
      </w:r>
      <w:r w:rsidRPr="00EC093D">
        <w:rPr>
          <w:rFonts w:cs="Times New Roman"/>
          <w:i/>
          <w:sz w:val="22"/>
          <w:szCs w:val="22"/>
          <w:vertAlign w:val="subscript"/>
          <w:lang w:val="en-US"/>
        </w:rPr>
        <w:t>1</w:t>
      </w:r>
      <w:r w:rsidRPr="00EC093D">
        <w:rPr>
          <w:rFonts w:cs="Times New Roman"/>
          <w:i/>
          <w:sz w:val="22"/>
          <w:szCs w:val="22"/>
          <w:lang w:val="en-US"/>
        </w:rPr>
        <w:t>-bit amplitude and C</w:t>
      </w:r>
      <w:r w:rsidRPr="00EC093D">
        <w:rPr>
          <w:rFonts w:cs="Times New Roman"/>
          <w:i/>
          <w:sz w:val="22"/>
          <w:szCs w:val="22"/>
          <w:vertAlign w:val="subscript"/>
          <w:lang w:val="en-US"/>
        </w:rPr>
        <w:t>1</w:t>
      </w:r>
      <w:r w:rsidRPr="00EC093D">
        <w:rPr>
          <w:rFonts w:cs="Times New Roman"/>
          <w:i/>
          <w:sz w:val="22"/>
          <w:szCs w:val="22"/>
          <w:lang w:val="en-US"/>
        </w:rPr>
        <w:t>-bit phase for coefficients for the P</w:t>
      </w:r>
      <w:r w:rsidRPr="00EC093D">
        <w:rPr>
          <w:rFonts w:cs="Times New Roman"/>
          <w:i/>
          <w:sz w:val="22"/>
          <w:szCs w:val="22"/>
          <w:vertAlign w:val="subscript"/>
          <w:lang w:val="en-US"/>
        </w:rPr>
        <w:t>1</w:t>
      </w:r>
      <w:r w:rsidRPr="00EC093D">
        <w:rPr>
          <w:rFonts w:cs="Times New Roman"/>
          <w:i/>
          <w:sz w:val="22"/>
          <w:szCs w:val="22"/>
          <w:lang w:val="en-US"/>
        </w:rPr>
        <w:t xml:space="preserve"> 2</w:t>
      </w:r>
      <w:r w:rsidRPr="00EC093D">
        <w:rPr>
          <w:rFonts w:cs="Times New Roman"/>
          <w:i/>
          <w:sz w:val="22"/>
          <w:szCs w:val="22"/>
          <w:vertAlign w:val="superscript"/>
          <w:lang w:val="en-US"/>
        </w:rPr>
        <w:t>nd</w:t>
      </w:r>
      <w:r w:rsidRPr="00EC093D">
        <w:rPr>
          <w:rFonts w:cs="Times New Roman"/>
          <w:i/>
          <w:sz w:val="22"/>
          <w:szCs w:val="22"/>
          <w:lang w:val="en-US"/>
        </w:rPr>
        <w:t xml:space="preserve"> strongest coefficients, …</w:t>
      </w:r>
    </w:p>
    <w:p w14:paraId="42A6D2C8" w14:textId="77777777" w:rsidR="004D100F" w:rsidRPr="00EC093D" w:rsidRDefault="004D100F" w:rsidP="004D100F">
      <w:pPr>
        <w:pStyle w:val="Style1"/>
        <w:numPr>
          <w:ilvl w:val="0"/>
          <w:numId w:val="27"/>
        </w:numPr>
        <w:spacing w:after="0" w:line="240" w:lineRule="auto"/>
        <w:rPr>
          <w:rFonts w:cs="Times New Roman"/>
          <w:i/>
          <w:sz w:val="22"/>
          <w:szCs w:val="22"/>
          <w:lang w:val="en-US"/>
        </w:rPr>
      </w:pPr>
      <w:r w:rsidRPr="00EC093D">
        <w:rPr>
          <w:rFonts w:cs="Times New Roman"/>
          <w:i/>
          <w:sz w:val="22"/>
          <w:szCs w:val="22"/>
          <w:lang w:val="en-US"/>
        </w:rPr>
        <w:t>…</w:t>
      </w:r>
    </w:p>
    <w:p w14:paraId="14F1226B" w14:textId="77777777" w:rsidR="004D100F" w:rsidRPr="00EC093D" w:rsidRDefault="004D100F" w:rsidP="004D100F">
      <w:pPr>
        <w:pStyle w:val="Style1"/>
        <w:numPr>
          <w:ilvl w:val="0"/>
          <w:numId w:val="27"/>
        </w:numPr>
        <w:spacing w:after="0" w:line="240" w:lineRule="auto"/>
        <w:rPr>
          <w:rFonts w:cs="Times New Roman"/>
          <w:i/>
          <w:sz w:val="22"/>
          <w:szCs w:val="22"/>
          <w:lang w:val="en-US"/>
        </w:rPr>
      </w:pPr>
      <w:r w:rsidRPr="00EC093D">
        <w:rPr>
          <w:rFonts w:cs="Times New Roman"/>
          <w:i/>
          <w:sz w:val="22"/>
          <w:szCs w:val="22"/>
          <w:lang w:val="en-US"/>
        </w:rPr>
        <w:t>B</w:t>
      </w:r>
      <w:r w:rsidRPr="00EC093D">
        <w:rPr>
          <w:rFonts w:cs="Times New Roman"/>
          <w:i/>
          <w:sz w:val="22"/>
          <w:szCs w:val="22"/>
          <w:vertAlign w:val="subscript"/>
          <w:lang w:val="en-US"/>
        </w:rPr>
        <w:t>Q-1</w:t>
      </w:r>
      <w:r w:rsidRPr="00EC093D">
        <w:rPr>
          <w:rFonts w:cs="Times New Roman"/>
          <w:i/>
          <w:sz w:val="22"/>
          <w:szCs w:val="22"/>
          <w:lang w:val="en-US"/>
        </w:rPr>
        <w:t>-bit amplitude and C</w:t>
      </w:r>
      <w:r w:rsidRPr="00EC093D">
        <w:rPr>
          <w:rFonts w:cs="Times New Roman"/>
          <w:i/>
          <w:sz w:val="22"/>
          <w:szCs w:val="22"/>
          <w:vertAlign w:val="subscript"/>
          <w:lang w:val="en-US"/>
        </w:rPr>
        <w:t>Q-1</w:t>
      </w:r>
      <w:r w:rsidRPr="00EC093D">
        <w:rPr>
          <w:rFonts w:cs="Times New Roman"/>
          <w:i/>
          <w:sz w:val="22"/>
          <w:szCs w:val="22"/>
          <w:lang w:val="en-US"/>
        </w:rPr>
        <w:t>-bit phase for coefficients for the P</w:t>
      </w:r>
      <w:r w:rsidRPr="00EC093D">
        <w:rPr>
          <w:rFonts w:cs="Times New Roman"/>
          <w:i/>
          <w:sz w:val="22"/>
          <w:szCs w:val="22"/>
          <w:vertAlign w:val="subscript"/>
          <w:lang w:val="en-US"/>
        </w:rPr>
        <w:t>Q-1</w:t>
      </w:r>
      <w:r w:rsidRPr="00EC093D">
        <w:rPr>
          <w:rFonts w:cs="Times New Roman"/>
          <w:i/>
          <w:sz w:val="22"/>
          <w:szCs w:val="22"/>
          <w:lang w:val="en-US"/>
        </w:rPr>
        <w:t xml:space="preserve"> Q</w:t>
      </w:r>
      <w:r w:rsidRPr="00EC093D">
        <w:rPr>
          <w:rFonts w:cs="Times New Roman"/>
          <w:i/>
          <w:sz w:val="22"/>
          <w:szCs w:val="22"/>
          <w:vertAlign w:val="superscript"/>
          <w:lang w:val="en-US"/>
        </w:rPr>
        <w:t>th</w:t>
      </w:r>
      <w:r w:rsidRPr="00EC093D">
        <w:rPr>
          <w:rFonts w:cs="Times New Roman"/>
          <w:i/>
          <w:sz w:val="22"/>
          <w:szCs w:val="22"/>
          <w:lang w:val="en-US"/>
        </w:rPr>
        <w:t xml:space="preserve"> strongest coefficients</w:t>
      </w:r>
    </w:p>
    <w:p w14:paraId="6916D80D" w14:textId="71D14B16" w:rsidR="00997FFE" w:rsidRPr="00EC093D" w:rsidRDefault="004D100F" w:rsidP="00997FFE">
      <w:pPr>
        <w:pStyle w:val="Style1"/>
        <w:numPr>
          <w:ilvl w:val="0"/>
          <w:numId w:val="27"/>
        </w:numPr>
        <w:spacing w:after="0" w:line="240" w:lineRule="auto"/>
        <w:rPr>
          <w:rFonts w:cs="Times New Roman"/>
          <w:i/>
          <w:sz w:val="22"/>
          <w:szCs w:val="22"/>
          <w:lang w:val="en-US"/>
        </w:rPr>
      </w:pPr>
      <w:r w:rsidRPr="00EC093D">
        <w:rPr>
          <w:rFonts w:cs="Times New Roman"/>
          <w:i/>
          <w:sz w:val="22"/>
          <w:szCs w:val="22"/>
          <w:lang w:val="en-US"/>
        </w:rPr>
        <w:t>Alternatively, amplitude/phase can be replaced with real/imaginary</w:t>
      </w:r>
    </w:p>
    <w:p w14:paraId="4EA3E535" w14:textId="77777777" w:rsidR="006A2B56" w:rsidRPr="00997FFE" w:rsidRDefault="006A2B56" w:rsidP="00997FFE"/>
    <w:p w14:paraId="3039B48A" w14:textId="77777777" w:rsidR="00997FFE" w:rsidRDefault="00997FFE" w:rsidP="00997FFE">
      <w:pPr>
        <w:pStyle w:val="1"/>
      </w:pPr>
      <w:r>
        <w:t>Conclusion</w:t>
      </w:r>
    </w:p>
    <w:p w14:paraId="30CFD139" w14:textId="48ACEB64" w:rsidR="00623D40" w:rsidRDefault="00AE0D46" w:rsidP="00371807">
      <w:pPr>
        <w:rPr>
          <w:lang w:eastAsia="zh-CN"/>
        </w:rPr>
      </w:pPr>
      <w:r>
        <w:rPr>
          <w:lang w:eastAsia="zh-CN"/>
        </w:rPr>
        <w:t xml:space="preserve">In this contribution, we </w:t>
      </w:r>
      <w:r w:rsidR="00F7218C">
        <w:rPr>
          <w:lang w:eastAsia="zh-CN"/>
        </w:rPr>
        <w:t xml:space="preserve">discussed </w:t>
      </w:r>
      <w:r w:rsidR="00DC0C2E">
        <w:rPr>
          <w:lang w:eastAsia="zh-CN"/>
        </w:rPr>
        <w:t xml:space="preserve">some </w:t>
      </w:r>
      <w:r w:rsidR="00F94B3B">
        <w:rPr>
          <w:lang w:eastAsia="zh-CN"/>
        </w:rPr>
        <w:t>remaining issues on Type II CSI overhead reduction</w:t>
      </w:r>
      <w:r>
        <w:rPr>
          <w:lang w:eastAsia="zh-CN"/>
        </w:rPr>
        <w:t>. Based on the discussion, we have the following proposals:</w:t>
      </w:r>
    </w:p>
    <w:p w14:paraId="3F3598CA" w14:textId="77777777" w:rsidR="00EC093D" w:rsidRPr="00891497" w:rsidRDefault="00EC093D" w:rsidP="00EC093D">
      <w:pPr>
        <w:pStyle w:val="Style1"/>
        <w:spacing w:after="0" w:line="240" w:lineRule="auto"/>
        <w:ind w:firstLine="0"/>
        <w:rPr>
          <w:rFonts w:cs="Times New Roman"/>
          <w:i/>
          <w:sz w:val="22"/>
          <w:szCs w:val="22"/>
          <w:lang w:val="en-US"/>
        </w:rPr>
      </w:pPr>
      <w:r w:rsidRPr="00891497">
        <w:rPr>
          <w:b/>
          <w:i/>
          <w:sz w:val="22"/>
          <w:szCs w:val="22"/>
          <w:lang w:eastAsia="zh-CN"/>
        </w:rPr>
        <w:t>Proposal 1:</w:t>
      </w:r>
      <w:r w:rsidRPr="00891497">
        <w:rPr>
          <w:i/>
          <w:sz w:val="22"/>
          <w:szCs w:val="22"/>
          <w:lang w:eastAsia="zh-CN"/>
        </w:rPr>
        <w:t xml:space="preserve"> For indicating non-zero coefficient indices</w:t>
      </w:r>
      <w:r w:rsidRPr="00891497">
        <w:rPr>
          <w:rFonts w:cs="Times New Roman"/>
          <w:i/>
          <w:sz w:val="22"/>
          <w:szCs w:val="22"/>
          <w:lang w:val="en-US"/>
        </w:rPr>
        <w:t>, two bitmaps can be considered,</w:t>
      </w:r>
    </w:p>
    <w:p w14:paraId="06335281" w14:textId="77777777" w:rsidR="00EC093D" w:rsidRPr="00891497" w:rsidRDefault="00EC093D" w:rsidP="00EC093D">
      <w:pPr>
        <w:pStyle w:val="Style1"/>
        <w:numPr>
          <w:ilvl w:val="0"/>
          <w:numId w:val="27"/>
        </w:numPr>
        <w:spacing w:after="0" w:line="240" w:lineRule="auto"/>
        <w:rPr>
          <w:rFonts w:cs="Times New Roman"/>
          <w:i/>
          <w:sz w:val="22"/>
          <w:szCs w:val="22"/>
          <w:lang w:val="en-US"/>
        </w:rPr>
      </w:pPr>
      <w:r w:rsidRPr="00891497">
        <w:rPr>
          <w:rFonts w:cs="Times New Roman"/>
          <w:i/>
          <w:sz w:val="22"/>
          <w:szCs w:val="22"/>
          <w:lang w:val="en-US"/>
        </w:rPr>
        <w:t>The first bitmap is used to indicate which spatial beams have lower wideband amplitude</w:t>
      </w:r>
    </w:p>
    <w:p w14:paraId="79F0DF86" w14:textId="77777777" w:rsidR="00EC093D" w:rsidRPr="00891497" w:rsidRDefault="00EC093D" w:rsidP="00EC093D">
      <w:pPr>
        <w:pStyle w:val="Style1"/>
        <w:numPr>
          <w:ilvl w:val="0"/>
          <w:numId w:val="27"/>
        </w:numPr>
        <w:spacing w:after="0" w:line="240" w:lineRule="auto"/>
        <w:rPr>
          <w:rFonts w:cs="Times New Roman"/>
          <w:i/>
          <w:sz w:val="22"/>
          <w:szCs w:val="22"/>
          <w:lang w:val="en-US"/>
        </w:rPr>
      </w:pPr>
      <w:r w:rsidRPr="00891497">
        <w:rPr>
          <w:rFonts w:cs="Times New Roman"/>
          <w:i/>
          <w:sz w:val="22"/>
          <w:szCs w:val="22"/>
          <w:lang w:val="en-US"/>
        </w:rPr>
        <w:t>The second bitmap is used to indicate non-zero coefficient indices with strong spatial beams</w:t>
      </w:r>
    </w:p>
    <w:p w14:paraId="11B53CC0" w14:textId="10B07207" w:rsidR="00924D84" w:rsidRPr="00924D84" w:rsidRDefault="00924D84" w:rsidP="00924D84">
      <w:pPr>
        <w:pStyle w:val="Style1"/>
        <w:spacing w:after="0" w:line="240" w:lineRule="auto"/>
        <w:ind w:firstLine="0"/>
        <w:rPr>
          <w:rFonts w:cs="Times New Roman"/>
          <w:i/>
          <w:sz w:val="22"/>
          <w:szCs w:val="22"/>
          <w:lang w:val="en-US"/>
        </w:rPr>
      </w:pPr>
      <w:r w:rsidRPr="00924D84">
        <w:rPr>
          <w:b/>
          <w:i/>
          <w:sz w:val="22"/>
          <w:szCs w:val="22"/>
          <w:lang w:eastAsia="zh-CN"/>
        </w:rPr>
        <w:t xml:space="preserve">Proposal </w:t>
      </w:r>
      <w:r w:rsidR="00EC093D">
        <w:rPr>
          <w:b/>
          <w:i/>
          <w:sz w:val="22"/>
          <w:szCs w:val="22"/>
          <w:lang w:eastAsia="zh-CN"/>
        </w:rPr>
        <w:t>2:</w:t>
      </w:r>
      <w:r w:rsidRPr="00924D84">
        <w:rPr>
          <w:i/>
          <w:sz w:val="22"/>
          <w:szCs w:val="22"/>
          <w:lang w:eastAsia="zh-CN"/>
        </w:rPr>
        <w:t xml:space="preserve"> support Alt4 in principle</w:t>
      </w:r>
      <w:r w:rsidRPr="00924D84">
        <w:rPr>
          <w:i/>
          <w:sz w:val="22"/>
          <w:szCs w:val="22"/>
        </w:rPr>
        <w:t>.</w:t>
      </w:r>
      <w:r w:rsidRPr="00924D84">
        <w:rPr>
          <w:rFonts w:cs="Times New Roman"/>
          <w:i/>
          <w:sz w:val="22"/>
          <w:szCs w:val="22"/>
          <w:lang w:val="en-US"/>
        </w:rPr>
        <w:t xml:space="preserve"> For each beam, </w:t>
      </w:r>
    </w:p>
    <w:p w14:paraId="70E83DA8"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B</w:t>
      </w:r>
      <w:r w:rsidRPr="00924D84">
        <w:rPr>
          <w:rFonts w:cs="Times New Roman"/>
          <w:i/>
          <w:sz w:val="22"/>
          <w:szCs w:val="22"/>
          <w:vertAlign w:val="subscript"/>
          <w:lang w:val="en-US"/>
        </w:rPr>
        <w:t>0</w:t>
      </w:r>
      <w:r w:rsidRPr="00924D84">
        <w:rPr>
          <w:rFonts w:cs="Times New Roman"/>
          <w:i/>
          <w:sz w:val="22"/>
          <w:szCs w:val="22"/>
          <w:lang w:val="en-US"/>
        </w:rPr>
        <w:t>-bit amplitude and C</w:t>
      </w:r>
      <w:r w:rsidRPr="00924D84">
        <w:rPr>
          <w:rFonts w:cs="Times New Roman"/>
          <w:i/>
          <w:sz w:val="22"/>
          <w:szCs w:val="22"/>
          <w:vertAlign w:val="subscript"/>
          <w:lang w:val="en-US"/>
        </w:rPr>
        <w:t>0</w:t>
      </w:r>
      <w:r w:rsidRPr="00924D84">
        <w:rPr>
          <w:rFonts w:cs="Times New Roman"/>
          <w:i/>
          <w:sz w:val="22"/>
          <w:szCs w:val="22"/>
          <w:lang w:val="en-US"/>
        </w:rPr>
        <w:t>-bit phase for coefficients for the P</w:t>
      </w:r>
      <w:r w:rsidRPr="00924D84">
        <w:rPr>
          <w:rFonts w:cs="Times New Roman"/>
          <w:i/>
          <w:sz w:val="22"/>
          <w:szCs w:val="22"/>
          <w:vertAlign w:val="subscript"/>
          <w:lang w:val="en-US"/>
        </w:rPr>
        <w:t>0</w:t>
      </w:r>
      <w:r w:rsidRPr="00924D84">
        <w:rPr>
          <w:rFonts w:cs="Times New Roman"/>
          <w:i/>
          <w:sz w:val="22"/>
          <w:szCs w:val="22"/>
          <w:lang w:val="en-US"/>
        </w:rPr>
        <w:t xml:space="preserve"> strongest coefficients, </w:t>
      </w:r>
    </w:p>
    <w:p w14:paraId="189240CF"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B</w:t>
      </w:r>
      <w:r w:rsidRPr="00924D84">
        <w:rPr>
          <w:rFonts w:cs="Times New Roman"/>
          <w:i/>
          <w:sz w:val="22"/>
          <w:szCs w:val="22"/>
          <w:vertAlign w:val="subscript"/>
          <w:lang w:val="en-US"/>
        </w:rPr>
        <w:t>1</w:t>
      </w:r>
      <w:r w:rsidRPr="00924D84">
        <w:rPr>
          <w:rFonts w:cs="Times New Roman"/>
          <w:i/>
          <w:sz w:val="22"/>
          <w:szCs w:val="22"/>
          <w:lang w:val="en-US"/>
        </w:rPr>
        <w:t>-bit amplitude and C</w:t>
      </w:r>
      <w:r w:rsidRPr="00924D84">
        <w:rPr>
          <w:rFonts w:cs="Times New Roman"/>
          <w:i/>
          <w:sz w:val="22"/>
          <w:szCs w:val="22"/>
          <w:vertAlign w:val="subscript"/>
          <w:lang w:val="en-US"/>
        </w:rPr>
        <w:t>1</w:t>
      </w:r>
      <w:r w:rsidRPr="00924D84">
        <w:rPr>
          <w:rFonts w:cs="Times New Roman"/>
          <w:i/>
          <w:sz w:val="22"/>
          <w:szCs w:val="22"/>
          <w:lang w:val="en-US"/>
        </w:rPr>
        <w:t>-bit phase for coefficients for the P</w:t>
      </w:r>
      <w:r w:rsidRPr="00924D84">
        <w:rPr>
          <w:rFonts w:cs="Times New Roman"/>
          <w:i/>
          <w:sz w:val="22"/>
          <w:szCs w:val="22"/>
          <w:vertAlign w:val="subscript"/>
          <w:lang w:val="en-US"/>
        </w:rPr>
        <w:t>1</w:t>
      </w:r>
      <w:r w:rsidRPr="00924D84">
        <w:rPr>
          <w:rFonts w:cs="Times New Roman"/>
          <w:i/>
          <w:sz w:val="22"/>
          <w:szCs w:val="22"/>
          <w:lang w:val="en-US"/>
        </w:rPr>
        <w:t xml:space="preserve"> 2</w:t>
      </w:r>
      <w:r w:rsidRPr="00924D84">
        <w:rPr>
          <w:rFonts w:cs="Times New Roman"/>
          <w:i/>
          <w:sz w:val="22"/>
          <w:szCs w:val="22"/>
          <w:vertAlign w:val="superscript"/>
          <w:lang w:val="en-US"/>
        </w:rPr>
        <w:t>nd</w:t>
      </w:r>
      <w:r w:rsidRPr="00924D84">
        <w:rPr>
          <w:rFonts w:cs="Times New Roman"/>
          <w:i/>
          <w:sz w:val="22"/>
          <w:szCs w:val="22"/>
          <w:lang w:val="en-US"/>
        </w:rPr>
        <w:t xml:space="preserve"> strongest coefficients, …</w:t>
      </w:r>
    </w:p>
    <w:p w14:paraId="3DCCF288"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w:t>
      </w:r>
    </w:p>
    <w:p w14:paraId="7A81211F"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B</w:t>
      </w:r>
      <w:r w:rsidRPr="00924D84">
        <w:rPr>
          <w:rFonts w:cs="Times New Roman"/>
          <w:i/>
          <w:sz w:val="22"/>
          <w:szCs w:val="22"/>
          <w:vertAlign w:val="subscript"/>
          <w:lang w:val="en-US"/>
        </w:rPr>
        <w:t>Q-1</w:t>
      </w:r>
      <w:r w:rsidRPr="00924D84">
        <w:rPr>
          <w:rFonts w:cs="Times New Roman"/>
          <w:i/>
          <w:sz w:val="22"/>
          <w:szCs w:val="22"/>
          <w:lang w:val="en-US"/>
        </w:rPr>
        <w:t>-bit amplitude and C</w:t>
      </w:r>
      <w:r w:rsidRPr="00924D84">
        <w:rPr>
          <w:rFonts w:cs="Times New Roman"/>
          <w:i/>
          <w:sz w:val="22"/>
          <w:szCs w:val="22"/>
          <w:vertAlign w:val="subscript"/>
          <w:lang w:val="en-US"/>
        </w:rPr>
        <w:t>Q-1</w:t>
      </w:r>
      <w:r w:rsidRPr="00924D84">
        <w:rPr>
          <w:rFonts w:cs="Times New Roman"/>
          <w:i/>
          <w:sz w:val="22"/>
          <w:szCs w:val="22"/>
          <w:lang w:val="en-US"/>
        </w:rPr>
        <w:t>-bit phase for coefficients for the P</w:t>
      </w:r>
      <w:r w:rsidRPr="00924D84">
        <w:rPr>
          <w:rFonts w:cs="Times New Roman"/>
          <w:i/>
          <w:sz w:val="22"/>
          <w:szCs w:val="22"/>
          <w:vertAlign w:val="subscript"/>
          <w:lang w:val="en-US"/>
        </w:rPr>
        <w:t>Q-1</w:t>
      </w:r>
      <w:r w:rsidRPr="00924D84">
        <w:rPr>
          <w:rFonts w:cs="Times New Roman"/>
          <w:i/>
          <w:sz w:val="22"/>
          <w:szCs w:val="22"/>
          <w:lang w:val="en-US"/>
        </w:rPr>
        <w:t xml:space="preserve"> Q</w:t>
      </w:r>
      <w:r w:rsidRPr="00924D84">
        <w:rPr>
          <w:rFonts w:cs="Times New Roman"/>
          <w:i/>
          <w:sz w:val="22"/>
          <w:szCs w:val="22"/>
          <w:vertAlign w:val="superscript"/>
          <w:lang w:val="en-US"/>
        </w:rPr>
        <w:t>th</w:t>
      </w:r>
      <w:r w:rsidRPr="00924D84">
        <w:rPr>
          <w:rFonts w:cs="Times New Roman"/>
          <w:i/>
          <w:sz w:val="22"/>
          <w:szCs w:val="22"/>
          <w:lang w:val="en-US"/>
        </w:rPr>
        <w:t xml:space="preserve"> strongest coefficients</w:t>
      </w:r>
    </w:p>
    <w:p w14:paraId="46E09AAC"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Alternatively, amplitude/phase can be replaced with real/imaginary</w:t>
      </w:r>
    </w:p>
    <w:p w14:paraId="4B668713" w14:textId="77777777" w:rsidR="0040148A" w:rsidRPr="00924D84" w:rsidRDefault="0040148A" w:rsidP="00371807">
      <w:pPr>
        <w:rPr>
          <w:lang w:eastAsia="zh-CN"/>
        </w:rPr>
      </w:pPr>
    </w:p>
    <w:p w14:paraId="3758CD41" w14:textId="77777777" w:rsidR="00847CD5" w:rsidRDefault="00847CD5" w:rsidP="00847CD5">
      <w:pPr>
        <w:pStyle w:val="1"/>
      </w:pPr>
      <w:r w:rsidRPr="00847CD5">
        <w:t>Reference</w:t>
      </w:r>
    </w:p>
    <w:p w14:paraId="64C6F8EC" w14:textId="50A92767" w:rsidR="00005EEB" w:rsidRPr="007E3F55" w:rsidRDefault="007E3F55" w:rsidP="007E3F55">
      <w:pPr>
        <w:pStyle w:val="ad"/>
        <w:numPr>
          <w:ilvl w:val="0"/>
          <w:numId w:val="22"/>
        </w:numPr>
        <w:rPr>
          <w:lang w:eastAsia="zh-CN"/>
        </w:rPr>
      </w:pPr>
      <w:bookmarkStart w:id="2" w:name="_Ref461383190"/>
      <w:bookmarkStart w:id="3" w:name="_Ref506125467"/>
      <w:bookmarkStart w:id="4" w:name="_Ref513106987"/>
      <w:bookmarkEnd w:id="1"/>
      <w:r w:rsidRPr="007E3F55">
        <w:rPr>
          <w:szCs w:val="20"/>
          <w:lang w:val="en-GB"/>
        </w:rPr>
        <w:t>Draft_Minutes_report_RAN1#AH_1901_v010</w:t>
      </w:r>
      <w:bookmarkEnd w:id="2"/>
    </w:p>
    <w:bookmarkEnd w:id="3"/>
    <w:bookmarkEnd w:id="4"/>
    <w:p w14:paraId="35743A49" w14:textId="04598040" w:rsidR="00623D40" w:rsidRPr="00147047" w:rsidRDefault="00623D40" w:rsidP="007E3F55">
      <w:pPr>
        <w:pStyle w:val="af"/>
        <w:ind w:left="420" w:firstLineChars="0" w:firstLine="0"/>
        <w:rPr>
          <w:highlight w:val="yellow"/>
          <w:lang w:eastAsia="zh-CN"/>
        </w:rPr>
      </w:pPr>
    </w:p>
    <w:sectPr w:rsidR="00623D40" w:rsidRPr="001470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BA01F" w14:textId="77777777" w:rsidR="002762CD" w:rsidRDefault="002762CD">
      <w:r>
        <w:separator/>
      </w:r>
    </w:p>
  </w:endnote>
  <w:endnote w:type="continuationSeparator" w:id="0">
    <w:p w14:paraId="329D9E84" w14:textId="77777777" w:rsidR="002762CD" w:rsidRDefault="0027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7D772" w14:textId="77777777" w:rsidR="002762CD" w:rsidRDefault="002762CD">
      <w:r>
        <w:separator/>
      </w:r>
    </w:p>
  </w:footnote>
  <w:footnote w:type="continuationSeparator" w:id="0">
    <w:p w14:paraId="485B1434" w14:textId="77777777" w:rsidR="002762CD" w:rsidRDefault="00276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42F1C"/>
    <w:multiLevelType w:val="hybridMultilevel"/>
    <w:tmpl w:val="FE968E7C"/>
    <w:lvl w:ilvl="0" w:tplc="F5FA0E9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8113CB"/>
    <w:multiLevelType w:val="hybridMultilevel"/>
    <w:tmpl w:val="EA4C2A1C"/>
    <w:lvl w:ilvl="0" w:tplc="0D166BD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23"/>
  </w:num>
  <w:num w:numId="4">
    <w:abstractNumId w:val="24"/>
  </w:num>
  <w:num w:numId="5">
    <w:abstractNumId w:val="16"/>
  </w:num>
  <w:num w:numId="6">
    <w:abstractNumId w:val="6"/>
  </w:num>
  <w:num w:numId="7">
    <w:abstractNumId w:val="12"/>
  </w:num>
  <w:num w:numId="8">
    <w:abstractNumId w:val="25"/>
  </w:num>
  <w:num w:numId="9">
    <w:abstractNumId w:val="18"/>
  </w:num>
  <w:num w:numId="10">
    <w:abstractNumId w:val="1"/>
  </w:num>
  <w:num w:numId="11">
    <w:abstractNumId w:val="5"/>
  </w:num>
  <w:num w:numId="12">
    <w:abstractNumId w:val="5"/>
  </w:num>
  <w:num w:numId="13">
    <w:abstractNumId w:val="7"/>
  </w:num>
  <w:num w:numId="14">
    <w:abstractNumId w:val="26"/>
  </w:num>
  <w:num w:numId="15">
    <w:abstractNumId w:val="4"/>
  </w:num>
  <w:num w:numId="16">
    <w:abstractNumId w:val="13"/>
  </w:num>
  <w:num w:numId="17">
    <w:abstractNumId w:val="11"/>
  </w:num>
  <w:num w:numId="18">
    <w:abstractNumId w:val="15"/>
  </w:num>
  <w:num w:numId="19">
    <w:abstractNumId w:val="2"/>
  </w:num>
  <w:num w:numId="20">
    <w:abstractNumId w:val="16"/>
  </w:num>
  <w:num w:numId="21">
    <w:abstractNumId w:val="22"/>
  </w:num>
  <w:num w:numId="22">
    <w:abstractNumId w:val="8"/>
  </w:num>
  <w:num w:numId="23">
    <w:abstractNumId w:val="14"/>
  </w:num>
  <w:num w:numId="24">
    <w:abstractNumId w:val="19"/>
  </w:num>
  <w:num w:numId="25">
    <w:abstractNumId w:val="20"/>
  </w:num>
  <w:num w:numId="26">
    <w:abstractNumId w:val="10"/>
  </w:num>
  <w:num w:numId="27">
    <w:abstractNumId w:val="0"/>
  </w:num>
  <w:num w:numId="28">
    <w:abstractNumId w:val="21"/>
  </w:num>
  <w:num w:numId="29">
    <w:abstractNumId w:val="17"/>
  </w:num>
  <w:num w:numId="3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55C"/>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5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0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628"/>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3BE"/>
    <w:rsid w:val="00081501"/>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494"/>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85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E7E32"/>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773"/>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A4F"/>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047"/>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6D1"/>
    <w:rsid w:val="00161AAD"/>
    <w:rsid w:val="0016271E"/>
    <w:rsid w:val="00162ADE"/>
    <w:rsid w:val="00162D7A"/>
    <w:rsid w:val="001630F6"/>
    <w:rsid w:val="001631D7"/>
    <w:rsid w:val="0016338A"/>
    <w:rsid w:val="0016358F"/>
    <w:rsid w:val="00163E5F"/>
    <w:rsid w:val="0016496A"/>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A0B"/>
    <w:rsid w:val="001856E3"/>
    <w:rsid w:val="00185768"/>
    <w:rsid w:val="001857F3"/>
    <w:rsid w:val="0018588A"/>
    <w:rsid w:val="00185A32"/>
    <w:rsid w:val="00185A64"/>
    <w:rsid w:val="00185A9C"/>
    <w:rsid w:val="00186482"/>
    <w:rsid w:val="00186995"/>
    <w:rsid w:val="00186A90"/>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1E85"/>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C58"/>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BF"/>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4F5"/>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B70"/>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F6"/>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1E5"/>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D13"/>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B35"/>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333"/>
    <w:rsid w:val="00275566"/>
    <w:rsid w:val="0027564F"/>
    <w:rsid w:val="00275BDF"/>
    <w:rsid w:val="00275CB9"/>
    <w:rsid w:val="00275D47"/>
    <w:rsid w:val="00275E68"/>
    <w:rsid w:val="0027622E"/>
    <w:rsid w:val="002762CD"/>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6D4"/>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41"/>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84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C87"/>
    <w:rsid w:val="00332CA2"/>
    <w:rsid w:val="00332E91"/>
    <w:rsid w:val="00333277"/>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CCC"/>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027"/>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2EED"/>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75B"/>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A2B"/>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0E57"/>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367"/>
    <w:rsid w:val="00432E06"/>
    <w:rsid w:val="004330F4"/>
    <w:rsid w:val="0043322A"/>
    <w:rsid w:val="0043341D"/>
    <w:rsid w:val="00433590"/>
    <w:rsid w:val="0043393D"/>
    <w:rsid w:val="004339F2"/>
    <w:rsid w:val="00433D3B"/>
    <w:rsid w:val="00433DE6"/>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0D6"/>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796"/>
    <w:rsid w:val="00483A12"/>
    <w:rsid w:val="00483BA2"/>
    <w:rsid w:val="00483BE5"/>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A6"/>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781"/>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C26"/>
    <w:rsid w:val="004D0DFE"/>
    <w:rsid w:val="004D100F"/>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AA7"/>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D9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5EE5"/>
    <w:rsid w:val="005760ED"/>
    <w:rsid w:val="005762DE"/>
    <w:rsid w:val="0057639F"/>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CDD"/>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C8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F36"/>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1C0"/>
    <w:rsid w:val="006129DD"/>
    <w:rsid w:val="006130F7"/>
    <w:rsid w:val="006138B2"/>
    <w:rsid w:val="00613AF8"/>
    <w:rsid w:val="00613C73"/>
    <w:rsid w:val="00613D8E"/>
    <w:rsid w:val="00613F60"/>
    <w:rsid w:val="006142E0"/>
    <w:rsid w:val="006143B1"/>
    <w:rsid w:val="00614593"/>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A0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06D"/>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ABD"/>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3D84"/>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C3"/>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56"/>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405"/>
    <w:rsid w:val="00700528"/>
    <w:rsid w:val="00700A59"/>
    <w:rsid w:val="00701215"/>
    <w:rsid w:val="007017C2"/>
    <w:rsid w:val="00701FA6"/>
    <w:rsid w:val="007020FF"/>
    <w:rsid w:val="007025CB"/>
    <w:rsid w:val="0070281D"/>
    <w:rsid w:val="00702DB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06E"/>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BE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6036"/>
    <w:rsid w:val="00726279"/>
    <w:rsid w:val="007262C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DDC"/>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5D"/>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1E5A"/>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611"/>
    <w:rsid w:val="0078089E"/>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1E3B"/>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2DC"/>
    <w:rsid w:val="007B63B0"/>
    <w:rsid w:val="007B6409"/>
    <w:rsid w:val="007B71FA"/>
    <w:rsid w:val="007B74E7"/>
    <w:rsid w:val="007B7880"/>
    <w:rsid w:val="007B7A65"/>
    <w:rsid w:val="007B7AAB"/>
    <w:rsid w:val="007B7D74"/>
    <w:rsid w:val="007B7DC1"/>
    <w:rsid w:val="007B7EDB"/>
    <w:rsid w:val="007C062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AED"/>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F55"/>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6F"/>
    <w:rsid w:val="00803A8E"/>
    <w:rsid w:val="008041D5"/>
    <w:rsid w:val="00804200"/>
    <w:rsid w:val="00804202"/>
    <w:rsid w:val="008042FE"/>
    <w:rsid w:val="00804B58"/>
    <w:rsid w:val="00804B92"/>
    <w:rsid w:val="00804E21"/>
    <w:rsid w:val="00804E67"/>
    <w:rsid w:val="00805092"/>
    <w:rsid w:val="008052A8"/>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57C72"/>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560"/>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1EE"/>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E8"/>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497"/>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97F08"/>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DE"/>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A0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D84"/>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6F7E"/>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172"/>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054"/>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42"/>
    <w:rsid w:val="009D5BAB"/>
    <w:rsid w:val="009D5DD3"/>
    <w:rsid w:val="009D6245"/>
    <w:rsid w:val="009D6A0A"/>
    <w:rsid w:val="009D6B37"/>
    <w:rsid w:val="009D6F69"/>
    <w:rsid w:val="009D6FD7"/>
    <w:rsid w:val="009D7518"/>
    <w:rsid w:val="009D758D"/>
    <w:rsid w:val="009D77B8"/>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8B"/>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1CC4"/>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CF"/>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13"/>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5DE8"/>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76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355"/>
    <w:rsid w:val="00A5660E"/>
    <w:rsid w:val="00A5684D"/>
    <w:rsid w:val="00A5697F"/>
    <w:rsid w:val="00A569D4"/>
    <w:rsid w:val="00A570E0"/>
    <w:rsid w:val="00A5729D"/>
    <w:rsid w:val="00A576CE"/>
    <w:rsid w:val="00A579CC"/>
    <w:rsid w:val="00A57B43"/>
    <w:rsid w:val="00A57F1A"/>
    <w:rsid w:val="00A6000A"/>
    <w:rsid w:val="00A6009C"/>
    <w:rsid w:val="00A60163"/>
    <w:rsid w:val="00A601F9"/>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C1F"/>
    <w:rsid w:val="00B20D9B"/>
    <w:rsid w:val="00B21290"/>
    <w:rsid w:val="00B21850"/>
    <w:rsid w:val="00B218E6"/>
    <w:rsid w:val="00B21C92"/>
    <w:rsid w:val="00B22137"/>
    <w:rsid w:val="00B22294"/>
    <w:rsid w:val="00B22430"/>
    <w:rsid w:val="00B2281F"/>
    <w:rsid w:val="00B22C0D"/>
    <w:rsid w:val="00B22CD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597"/>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A96"/>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51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2FD5"/>
    <w:rsid w:val="00BC307F"/>
    <w:rsid w:val="00BC3159"/>
    <w:rsid w:val="00BC3257"/>
    <w:rsid w:val="00BC337B"/>
    <w:rsid w:val="00BC398E"/>
    <w:rsid w:val="00BC39DB"/>
    <w:rsid w:val="00BC3A32"/>
    <w:rsid w:val="00BC4020"/>
    <w:rsid w:val="00BC410E"/>
    <w:rsid w:val="00BC46EF"/>
    <w:rsid w:val="00BC4740"/>
    <w:rsid w:val="00BC4876"/>
    <w:rsid w:val="00BC5FEA"/>
    <w:rsid w:val="00BC66B9"/>
    <w:rsid w:val="00BC67CB"/>
    <w:rsid w:val="00BC6A5F"/>
    <w:rsid w:val="00BC6FD6"/>
    <w:rsid w:val="00BC7008"/>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B93"/>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ACC"/>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2FE"/>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D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6E4D"/>
    <w:rsid w:val="00CB73A2"/>
    <w:rsid w:val="00CB7683"/>
    <w:rsid w:val="00CB787A"/>
    <w:rsid w:val="00CB7BC1"/>
    <w:rsid w:val="00CB7D07"/>
    <w:rsid w:val="00CB7F55"/>
    <w:rsid w:val="00CC0439"/>
    <w:rsid w:val="00CC0B8A"/>
    <w:rsid w:val="00CC0C4A"/>
    <w:rsid w:val="00CC131D"/>
    <w:rsid w:val="00CC17F0"/>
    <w:rsid w:val="00CC1853"/>
    <w:rsid w:val="00CC1A34"/>
    <w:rsid w:val="00CC1CB8"/>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7"/>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23"/>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080"/>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39"/>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D69"/>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69F"/>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0C2E"/>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833"/>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BFD"/>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B35"/>
    <w:rsid w:val="00E37C54"/>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5DC4"/>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6AD"/>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33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43"/>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93D"/>
    <w:rsid w:val="00EC0DF4"/>
    <w:rsid w:val="00EC100B"/>
    <w:rsid w:val="00EC12A2"/>
    <w:rsid w:val="00EC153B"/>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8A"/>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849"/>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AE9"/>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0DF"/>
    <w:rsid w:val="00F7218C"/>
    <w:rsid w:val="00F72584"/>
    <w:rsid w:val="00F7290D"/>
    <w:rsid w:val="00F72A10"/>
    <w:rsid w:val="00F72AD8"/>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B3B"/>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E72"/>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527C"/>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35"/>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Style1">
    <w:name w:val="Style1"/>
    <w:basedOn w:val="a"/>
    <w:link w:val="Style1Char"/>
    <w:qFormat/>
    <w:rsid w:val="00F46AE9"/>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F46AE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40D4-0103-4FFA-8CB5-ED820B8F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4</cp:revision>
  <cp:lastPrinted>2015-03-27T14:25:00Z</cp:lastPrinted>
  <dcterms:created xsi:type="dcterms:W3CDTF">2019-02-15T01:54:00Z</dcterms:created>
  <dcterms:modified xsi:type="dcterms:W3CDTF">2019-02-15T06:23:00Z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